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SECOND AMENDED AND RESTATED LOAN AND SECURITY AGREEMENT</w:t>
        <w:br/>
        <w:t>THIS SECOND AMENDED AND RESTATED LOAN AND SECURITY AGREEMENT (this “Agreement”) dated as of May 5, 2020 (the “Effective Date”) between SILICON VALLEY BANK, a California corporation (“Bank”), and PHREESIA, INC., a Delaware corporation (“Borrower”), provides the terms on which Bank shall lend to Borrower and Borrower shall repay Bank. The parties agree as follows:</w:t>
        <w:br/>
        <w:t>A.  Bank and Borrower have previously entered into that certain Amended and Restated Loan and Security Agreement dated as of February 28, 2019, between Borrower and Bank (as amended or otherwise modified prior to the date hereof, the “Prior Loan Agreement”).</w:t>
        <w:br/>
        <w:t>B.  Borrower and Bank have agreed to amend and restate, and replace, the Prior Loan Agreement in its entirety. Bank and Borrower hereby agree that the Prior Loan Agreement is amended and restated in its entirety as follows:</w:t>
        <w:br/>
        <w:t>1 ACCOUNTING AND OTHER TERMS</w:t>
        <w:br/>
        <w:t>Accounting terms not defined in this Agreement shall be construed following GAAP. Calculations and determinations must be made following GAAP. Notwithstanding the foregoing, except as explicitly set forth herein,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2.1Promise to Pay. Borrower hereby unconditionally promises to pay Bank the outstanding principal amount of all Credit Extensions made by Bank to Borrower hereunder and accrued and unpaid interest thereon as and when due in accordance with this Agreement.</w:t>
        <w:br/>
        <w:t>2.2Revolving Line.</w:t>
        <w:br/>
        <w:t>(a) Availability. Subject to the terms and conditions of this Agreement, Bank shall make Advances in an aggregate amount outstanding not exceeding the Revolving Line. Borrower shall be required to request that Bank make an Advance on the Effective Date with a principal amount equal to the total outstanding obligations and liabilities of Borrower owed to Bank in connection with the Term Loan Advances (as defined in the Prior Loan Agreement) (including, without limitation (i) a portion of the Term Loan Prepayment Fee (as defined in the Prior Loan Agreement and as hereinafter used) in the amount of Three Hundred Thousand Dollars ($300,000.00) and (ii) a portion of the Term Loan Final Payment (as defined in the Prior Loan Agreement and as hereinafter used) in the amount of Three Hundred Sixty Three Thousand Dollars ($363,000.00), and Borrower hereby authorizes Bank to apply proceeds of such Advance (internally, without actually providing such funds to Borrower) to such obligations and liabilities in connection therewith as part of the funding process. Bank may make the Advance referenced in the preceding sentence without instructions from Borrower if Borrower fails to request such Advance on or prior to the Effective Date. Notwithstanding the foregoing or any terms in the Prior Loan Agreement to the contrary, Bank hereby agrees to waive the payment by Borrower of (i) a portion of the Term Loan Prepayment Fee in the amount of Three Hundred Thousand Dollars ($300,000.00) and (ii) a portion of the Term Loan Final Payment in the amount of One Hundred Eighty Seven Thousand Dollars ($187,000.00). Amounts borrowed under the Revolving Line may be repaid and, prior to the Revolving Line Maturity Date, reborrowed, subject to the applicable terms and conditions precedent herein.</w:t>
        <w:br/>
        <w:br/>
        <w:br/>
        <w:t>(b) Termination; Repayment. The Revolving Line terminates on the Revolving Line Maturity Date, when the outstanding principal amount of all Advances, the unpaid interest thereon, and all other Obligations relating to the Revolving Line shall be immediately due and payable.</w:t>
        <w:br/>
        <w:t>2.3Payment of Interest on the Credit Extensions.</w:t>
        <w:br/>
        <w:t>(a) Interest Rate. Subject to Section 2.3(b), the principal amount outstanding under the Revolving Line shall accrue interest at a floating per annum rate equal to (i) at all times when a Performance Pricing Period is in effect, the greater of (A) one-half of one percent (0.50%) below the Prime Rate and (B) four percent (4.0%) and (ii) at all times when a Performance Pricing Period is not in effect, the greater of (A) the Prime Rate and (B) four and one-half of one percent (4.50%), which interest shall be payable monthly in accordance with Section 2.3(d) below.</w:t>
        <w:br/>
        <w:t>(b) Default Rate. Immediately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360-day year for the actual number of days elapsed. In computing interest, (i) all payments received after 1:00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2.4Fees. Borrower shall pay to Bank:</w:t>
        <w:br/>
        <w:t>(a) Commitment Fee. A fully-earned, non-refundable commitment fee of One Hundred Twenty Five Thousand Dollars ($125,000.00) on the Effective Date;</w:t>
        <w:br/>
        <w:t>(b) Anniversary Fee. For each one (1) year anniversary of the Effective Date occurring prior to the Revolving Line Maturity Date, Borrower shall pay to Bank a fully-earned, non-refundable anniversary fee equal to one-quarter of one percent (0.25%) of the amount of the Revolving Line as of the date of such anniversary (each, an “Anniversary Fee” and, collectively, the “Anniversary Fees”). Each Anniversary Fee shall be fully-earned on the Effective Date but shall be due and payable on the earliest to occur of (i) such one (1) year anniversary of the Effective Date, (ii) the occurrence of an Event of Default, and (iii) the termination of this Agreement;</w:t>
        <w:br/>
        <w:t>(c) Termination Fee. Upon termination by Borrower of this Agreement or the termination by Borrower of the Revolving Line for any reason prior to the Revolving Line Maturity Date, in addition to the payment of any other amounts then-owing, a termination fee in an amount equal to (i) (A) One Hundred Eighty Seven Thousand Dollars ($187,000.00), minus (B) Six Thousand Dollars ($6,000.00) for each full calendar month that has elapsed after April 30, 2020, plus (ii) the applicable Termination Fee Percentage of the Revolving Line (the “Termination Fee”), provided that (x) Bank shall waive the portion</w:t>
        <w:br/>
        <w:t>2</w:t>
        <w:br/>
        <w:br/>
        <w:br/>
        <w:t>of the Termination Fee described in subclause (ii) above (but for clarity not the portion of the termination fee described in subclause (i) above) if each of the following occurs: (A) Borrower requests Bank’s consent to an Acquisition that satisfies the criteria in subsections (a), (b), (c), (f), (g) and (h) of the definition of Permitted Acquisition and the total consideration to be paid by Borrower and its Subsidiaries in connection with such Acquisition does not exceed the maximum aggregate amount of consideration for all Acquisitions permitted pursuant to subsection (d) of the definition of Permitted Acquisitions (taking into account all exclusions and adjustments set forth in such subsection), (B) Borrower has provided to Bank all available documentation, financial information, financial analysis or other information relating to such Acquisition reasonably requested by Bank, (C) Bank declines to provide its consent to such proposed Acquisition and (D) this Agreement is terminated and all Obligations repaid in full prior to, or simultaneously with, the closing of such Acquisition, and (y) no Termination Fee shall be charged if the credit facility hereunder is replaced with a new facility or facilities from Bank;</w:t>
        <w:br/>
        <w:t>(d) Unused Revolving Line Facility Fee. Payable quarterly in arrears on the last day of each calendar quarter occurring prior to the Revolving Line Maturity Date, and on the Revolving Line Maturity Date, a fee (the “Unused Revolving Line Facility Fee”) in an amount equal to one-quarter of one percent (0.25%) per annum of the average unused portion of the Revolving Line, as determined by Bank, computed on the basis of a year with the applicable number of days as set forth in Section 2.4(d). The unused portion of the Revolving Line, for purposes of this calculation, shall be calculated on a calendar year basis and shall equal the difference between (i) the Revolving Line, and (ii) the average for the period of the daily closing balance of the Revolving Line outstanding; and</w:t>
        <w:br/>
        <w:t>(e) Bank Expenses. All Bank Expenses (including reasonable and documented attorneys’ fees and expenses for documentation and negotiation of this Agreement) incurred through and after the Effective Date, promptly (but, in any event, no later than three (3) Business Days of when due) (or, if no stated due date, no later than ten (10) Business Days after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2.5Payments; Application of Payments; Debit of Accounts.</w:t>
        <w:br/>
        <w:t>(a) All payments to be made by Borrower under any Loan Document shall be made in immediately available funds in Dollars, without setoff or counterclaim, before 1:00 p.m. Eastern time on the date when due.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 Notwithstanding any provision herein to the contrary, all payments received or collected by Bank (including proceeds for the realization of Collateral) after the occurrence and during the continuance of an Event of Default or after any or all of the Obligations have been accelerated by Bank pursuant to Section 9.1 (so long as such acceleration has not been rescinded) or upon the occurrence of an additional termination event (as defined under the respective Secured Rate Contract) with Borrower as the affected party (unless otherwise waived) or upon</w:t>
        <w:br/>
        <w:t>3</w:t>
        <w:br/>
        <w:br/>
        <w:br/>
        <w:t>the designation of an early termination date with respect to any Secured Rate Contract with Borrower as the defaulting or affected party, shall be applied as follows:</w:t>
        <w:br/>
        <w:t>(i) First, to payment of costs and expenses, including Bank Expenses, of Bank payable or reimbursable by Borrower under the Loan Documents;</w:t>
        <w:br/>
        <w:t>(ii) Second, to (X) the payment of all accrued unpaid interest on the Obligations and fees owed to Bank, and (Y) the payment of any ordinary course settlement payments (including Unpaid Amounts) then due and payable to any Secured Swap Provider under its Secured Rate Contracts, after such ordinary course settlement payments have been reduced by the amount of any cash collateral that has been made available to such Secured Swap Provider to secure the obligations under such Secured Rate Contract;</w:t>
        <w:br/>
        <w:t>(iii) Third, to (i) the payment of principal of the Loan Obligations including, without limitation any reimbursement obligations in respect of Letters of Credit that are then due and payable; (ii) the payment of all termination payments (but excluding Unpaid Amounts paid under clause “second” above) under the Secured Rate Contracts then due and payable to any Secured Swap Provider, after such termination payments have been reduced by the amount of any cash collateral that has been made available to such Secured Swap Provider to secure the obligations under such Secured Rate Contract; and (iii) the cash collateralization of one hundred ten percent (110.0%) of the Dollar Equivalent of the face amount of any unmatured Letters of Credit to the extent not then due and payable; and (iv) the cash collateralization of any other unmatured Secured Swap Obligations in an amount necessary to secure the obligations of Borrower to any Secured Swap Provider under its Secured Rate Contracts;</w:t>
        <w:br/>
        <w:t>(iv) Fourth, to payment of any other amounts owing constituting Obligations; and</w:t>
        <w:br/>
        <w:t>(v) Fifth, any remainder shall be for the account of and paid to whomever may be lawfully entitled thereto.</w:t>
        <w:br/>
        <w:t>In carrying out the foregoing, (x) amounts received shall be applied in the numerical order provided above until exhausted prior to the application to the next succeeding category and (y) Bank, each Secured Swap Provider and each other Persons entitled to payment shall receive an amount equal to its pro rata share of amounts available to be applied pursuant to clauses second, third and fourth above.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for itself and as agent for the Secured Swap Providers, may debit any of Borrower’s deposit accounts, including the Designated Deposit Account, for principal and interest payments or any other amounts Borrower owes Bank or any Secured Swap Provider when due. These debits shall not constitute a set-off.</w:t>
        <w:br/>
        <w:t>2.6Withholding.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provided however that to the extent Bank is refunded any portion of such excess, Bank shall remit such amount to Borrower. Borrower will,</w:t>
        <w:br/>
        <w:t>4</w:t>
        <w:br/>
        <w:br/>
        <w:br/>
        <w:t>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 CONDITIONS OF LOANS</w:t>
        <w:br/>
        <w:t>3.1Conditions Precedent to Initial Credit Extension. Bank’s obligation to make the initial Credit Extension is subject to the condition precedent that Bank shall have received, in form and substance satisfactory to Bank, such documents, and completion of such other matters, as Bank shall have reasonably requested, including, without limitation:</w:t>
        <w:br/>
        <w:t>(a) duly executed original signatures to the Loan Documents;</w:t>
        <w:br/>
        <w:t>(b) (i) the Operating Documents and a long-form good standing certificate of Borrower certified by the Secretary of State of Delaware and (ii) a certificate of good standing/foreign qualification of Borrower certified by the Secretary of State of New York, each as of a date no earlier than thirty (30) days prior to the Effective Date;</w:t>
        <w:br/>
        <w:t>(c) a secretary’s corporate borrowing certificate of Borrower with respect to Borrower’s Operating Documents, incumbency, specimen signatures and resolutions authorizing the execution and delivery of this Agreement and the other Loan Documents to which it is a party;</w:t>
        <w:br/>
        <w:t>(d) duly executed original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 the Perfection Certificate of Borrower, together with the duly executed original signature thereto;</w:t>
        <w:br/>
        <w:t>(g) a legal opinion (authority and enforceability) of Borrower’s counsel dated as of the Effective Date together with the duly executed original signature thereto;</w:t>
        <w:br/>
        <w:t>(h) evidence satisfactory to Bank that the insurance policies required by Section 6.6 hereof are in full force and effect; and</w:t>
        <w:br/>
        <w:t>(i) payment of the fees and Bank Expenses then due as specified in Section 2.4 hereof.</w:t>
        <w:br/>
        <w:t>3.2Conditions Precedent to all Credit Extensions. Bank’s obligations to make each Credit Extension, including the initial Credit Extension, is subject to the following conditions precedent:</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w:t>
        <w:br/>
        <w:t>5</w:t>
        <w:br/>
        <w:br/>
        <w:br/>
        <w:t>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the Funding Date of such Credit Extension that the representations and warranties in this Agreement are true, accurate, and complete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when due, nor any material adverse deviation by Borrower from the most recent business plan of Borrower presented to and accepted by Bank.</w:t>
        <w:br/>
        <w:t>3.3Covenant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3.4Procedures for Borrowing.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reasonable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 CREATION OF SECURITY INTEREST</w:t>
        <w:br/>
        <w:t>4.1Grant of Security Interest. Borrower hereby grants Bank, for itself and as agent for each Secured Swap Provider, to secure the payment and performance in full of all of the Obligations, a continuing security interest in, and pledges to Bank, for itself and as agent for each Secured Swap Provider,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(i) the Obligations (other than inchoate indemnity obligations) are repaid in full in cash and (ii) any Contingent Obligations</w:t>
        <w:br/>
        <w:t>6</w:t>
        <w:br/>
        <w:br/>
        <w:br/>
        <w:t>(other than inchoate indemnity obligations and Secured Rate Contracts) are secured with cash collateral in an amount and on terms reasonably satisfactory to Bank and to each Secured Swap Provider. Upon payment in full in cash of the Obligations (other than inchoate indemnity obligations) and at such time as Bank’s obligation to make Credit Extensions has terminated, Bank shall promptly,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consistent with Bank’s then current practice for Bank Services, if any. In the event such Bank Services consist of outstanding Letters of Credit, Borrower shall provide to Bank cash collateral in an amount equal to (x) if such Letters of Credit are denominated in Dollars, then at least one hundred percent (100.0%); and (y) if such Letters of Credit are denominated in a Foreign Currency, then at least one hundred five percent (105.0%), of the Dollar Equivalent of the face amount of all such Letters of Credit plus all interest, fees, and costs due or to become due in connection therewith (as estimated by Bank in its business judgment), to secure all of the Obligations relating to such Letters of Credit.</w:t>
        <w:br/>
        <w:t>4.2Priority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and further subject to Bank perfecting it security interest in the Collateral). If Borrower shall acquire a commercial tort claim, Borrower shall promptly notify Bank in a writing signed by Borrower of the general details thereof and grant to Bank, for itself and as agent for each Secured Swap Provider, in such writing a security interest therein and in the proceeds thereof, all upon the terms of this Agreement, with such writing to be in form and substance reasonably satisfactory to Bank.</w:t>
        <w:br/>
        <w:t>4.3Authorization to File Financing Statements. Borrower hereby authorizes Bank, for itself and as agent for each Secured Swap Provider,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to Bank as follows:</w:t>
        <w:br/>
        <w:t>5.1Due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result in a Material Adverse Change.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w:t>
        <w:br/>
        <w:t>7</w:t>
        <w:br/>
        <w:br/>
        <w:br/>
        <w:t>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Operating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result in a Material Adverse Change.</w:t>
        <w:br/>
        <w:t>5.2Collateral.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if required by Section 6.7(b), which Borrower has taken such actions as are necessary to give Bank a perfected security interest therein, pursuant to the terms of Section 6.7(b). The Accounts are bona fide, existing obligations of the Account Debtors.</w:t>
        <w:br/>
        <w:t>The Collateral is not in the possession of any third party bailee (such as a warehouse) except as otherwise provided in the Perfection Certificate. None of the components of the Collateral (other than mobile equipment such as laptop computers in the possession of Borrower’s employees or agents) shall be maintained at locations other than as provided in the Perfection Certificate or as permitted pursuant to Section 7.2.</w:t>
        <w:br/>
        <w:t>All Inventory is in all material respects of good and marketable quality, free from material defects (normal wear and tear excluded).</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that any part of the Intellectual Property violates the rights of any third party except to the extent such claim would not reasonably be expected to result in a Material Adverse Change.</w:t>
        <w:br/>
        <w:t>Except as noted on the Perfection Certificate, Borrower is not a party to, nor is it bound by, any Restricted License.</w:t>
        <w:br/>
        <w:t>5.3Litigation. There are no actions or proceedings pending or, to the knowledge of any Responsible Officer, threatened in writing by or against Borrower or any of its Subsidiaries involving more than, individually or in the aggregate, Five Hundred Thousand Dollars ($500,000.00).</w:t>
        <w:br/>
        <w:t>8</w:t>
        <w:br/>
        <w:br/>
        <w:br/>
        <w:t>5.4Financial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as of the date thereof and Borrower’s consolidated results of operations for the period reported. There has not been any material deterioration in Borrower’s consolidated financial condition since the date of the most recent financial statements of Borrower submitted to the Financial Statement Repository or otherwise submitted to Bank.</w:t>
        <w:br/>
        <w:t>5.5Solvency. The fair salable value of Borrower’s consolidated assets (including goodwill minus disposition costs) exceeds the fair value of Borrower’s liabilities; and Borrower is able to pay its debts (including trade debts) as they mature.</w:t>
        <w:br/>
        <w:t>5.6Regulatory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result in a Material Adverse Change. None of Borrower’s or any of its Subsidiaries’ properties or assets has been used by Borrower or any Subsidiary or, to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do so could not reasonably be expected to result in a Material Adverse Change.</w:t>
        <w:br/>
        <w:t>5.7Subsidiaries; Investments. Borrower does not own any stock, partnership, or other ownership interest or other equity securities except for Permitted Investments.</w:t>
        <w:br/>
        <w:t>5.8Tax Returns and Payments; Pension Contributions. Borrower has timely filed (or has obtained an extension to file)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Five Thousand Dollars ($5,000.00).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5.9Use of Proceeds. Borrower shall use the proceeds of the Credit Extensions solely as working capital and to fund its general business requirements and not for personal, family, household or agricultural purposes.</w:t>
        <w:br/>
        <w:t>9</w:t>
        <w:br/>
        <w:br/>
        <w:br/>
        <w:t>5.10Full Disclosure. No written representation, warranty or other statement of Borrower in any written report, certificate, or written statement submitted in connection with the Loan Documents or the transactions contemplated thereby to the Financial Statement Repository or otherwise submitted to Bank, as of the date such representation, warranty, or other statement was made, taken together with all such written reports, written certificates and written statements submitted in connection with the Loan Documents or the transactions contemplated thereby to the Financial Statement Repository or otherwise submitted to Bank, contains any untrue statement of a material fact or omits to state a material fact necessary to make the statements contained in the reports, certificates, or written statements not misleading in light of the circumstances in which they were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5.12Designation of Indebtedness under this Agreement as Senior Indebtedness. All principal of, interest (including all interest accruing after the commencement of any bankruptcy or similar proceeding, whether or not a claim for post-petition interest is allowable as a claim in any such proceeding), and all fees, costs, expenses and other amounts accrued or due under this Agreement and under the Secured Rate Contracts shall constitute “Designated Senior Indebtedness” under the terms of any Subordinated Debt documents.</w:t>
        <w:br/>
        <w:t>6 AFFIRMATIVE COVENANTS</w:t>
        <w:br/>
        <w:t>Borrower shall do all of the following (until payment in full of all outstanding Obligations (other than inchoate indemnity obligations) and the termination of this Agreement):</w:t>
        <w:br/>
        <w:t>6.1Government Compliance.</w:t>
        <w:br/>
        <w:t>(a) Maintain its and (except as permitted by Section 7.3) all its Subsidiaries’ legal existence and good standing in their respective jurisdictions of formation and maintain qualification in each jurisdiction in which the failure to so qualify would reasonably be expected to result in a Material Adverse Change. Borrower shall comply, and have each Subsidiary comply, in all material respects, with all applicable laws, ordinances and regulations to which it is subject.</w:t>
        <w:br/>
        <w:t>(b) Obtain all of the Governmental Approvals necessary for the performance by Borrower of its obligations under the Loan Documents to which it is a party and the grant of a security interest to Bank, for itself and as agent for each Secured Swap Provider, in all of the Collateral. Borrower shall promptly provide copies of any such obtained Governmental Approvals to Bank.</w:t>
        <w:br/>
        <w:t>6.2Financial Statements, Reports. Provide Bank with the following by submitting to the Financial Statement Repository or otherwise submitting to Bank:</w:t>
        <w:br/>
        <w:t>(a) as soon as available, but no later than thirty (30) days after the last day of each month, a company-prepared consolidated balance sheet and income statement covering Borrower’s consolidated operations for such month in a form reasonably acceptable to Bank (the “Monthly Financial Statements”);</w:t>
        <w:br/>
        <w:t>(b) at least annually, as soon as available, and in any event no later than forty-five (45) days following the last day of each fiscal year, and contemporaneously with any updates or amendments thereto, (i) annual operating budgets (including income statements, balance sheets and</w:t>
        <w:br/>
        <w:t>10</w:t>
        <w:br/>
        <w:br/>
        <w:br/>
        <w:t>cash flow statements, by month), and (ii) annual financial projections (on a quarterly basis), in each case as approved by the Board, together with any related business forecasts used in the preparation of such annual financial projections;</w:t>
        <w:br/>
        <w:t>(c) as soon as available, and in any event within forty-five (45) days following the end of each fiscal quarter of Borrower, Borrower’s 10-Q for such fiscal quarter as filed with the SEC;</w:t>
        <w:br/>
        <w:t>(d) as soon as available, and in any event within ninety (90) days following the end of Borrower’s fiscal year, Borrower’s 10-K for such fiscal year as filed with the SEC, together with an unqualified opinion on the 10-K from an independent certified public accounting firm reasonably acceptable to Bank;</w:t>
        <w:br/>
        <w:t>(e) (i) within thirty (30) days after the last day of each month and (ii) forty-five (45) days after the last day of each fiscal quarter, a completed Compliance Statement, confirming that, as of the end of such month or quarter, as applicable, Borrower was in full compliance with all of the terms and conditions of this Agreement, and setting forth calculations showing compliance with the financial covenants set forth in this Agreement and such other information as Bank may reasonably request;</w:t>
        <w:br/>
        <w:t>(f)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within five (5) days of delivery, copies of all statements, reports and notices made available to Borrower’s security holders generally or to any holders of Subordinated Debt;</w:t>
        <w:br/>
        <w:t>(h)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(i) prompt report of any legal actions pending or threatened in writing against Borrower or any of its Subsidiaries that could reasonably be expected to result in damages or costs to Borrower or any of its Subsidiaries of, individually or in the aggregate, Five Hundred Thousand Dollars ($500,000.00) or more; and</w:t>
        <w:br/>
        <w:t>(j) promptly, from time to time, such other information regarding Borrower or compliance with the terms of any Loan Documents as reasonably requested by Bank in writing.</w:t>
        <w:br/>
        <w:t>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except as otherwise set forth therein, no Events of Default have occurred or are continuing; (d) with respect to Compliance Statements only, all</w:t>
        <w:br/>
        <w:t>11</w:t>
        <w:br/>
        <w:br/>
        <w:br/>
        <w:t>representations and warranties other than any representations or warranties that are made as of a specific date in Article 5 remain true and correct in all material respects as of the date of such submission except as noted in such Compliance Statement;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6.3Accounts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reasonable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reasonable request, the originals of all instruments, chattel paper, security agreements, guarantees and other documents and property evidencing or securing any Accounts, in the same form as received, with all necessary endorsements, and copies of all credit memos.</w:t>
        <w:br/>
        <w:t>(b) Disputes. Borrower shall promptly notify Bank of all disputes or claims relating to Accounts which, individually or in the aggregate, exceed Fifty Thousand Dollars ($50,000.00).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and (ii) no Event of Default has occurred and is continuing.</w:t>
        <w:br/>
        <w:t>(c) Returns. Provided no Event of Default has occurred and is continuing, if any Account Debtor returns any Inventory to Borrower with a value, individually or in the aggregate, of at least Fifty Thousand Dollars ($50,000.00),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(d)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(e)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12</w:t>
        <w:br/>
        <w:br/>
        <w:br/>
        <w:t>6.4Taxes;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Such inspections and audits shall be conducted as frequently as Bank determines in its sole discretion that conditions warrant.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6.6Insurance.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Two Hundred Fifty Thousand Dollars ($250,000.00) in the aggregate,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(subject only to Permitted Liens that are permitted pursuant to the terms of this Agreement to have superior priority to Bank’s Lien in this Agreement), and (ii)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6.6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6.6 or to pay any amount or furnish any required proof of payment to third persons and Bank, Bank may make all or part of such payment or obtain such insurance policies required in this Section 6.6, and take any action under the policies Bank deems prudent.</w:t>
        <w:br/>
        <w:br/>
        <w:t>13</w:t>
        <w:br/>
        <w:br/>
        <w:br/>
        <w:t>6.7Accounts.</w:t>
        <w:br/>
        <w:t>(a) Borrower, any Subsidiary of Borrower and any Guarantor shall maintain its operating and other deposit accounts and excess cash with Bank and Bank’s Affiliates; provided that Borrower may maintain an operating account with Royal Bank of Canada so long as (i) such account is used exclusively for the payment of ordinary course payroll, rent and operating expenses of Borrower and (ii) the aggregate amount of all cash in such account does not exceed One Million Three Hundred Thousand Dollars ($1,300,000.00) at any time, provided that the amount in such account may exceed such dollar limitation once annually for a period of no more than five (5) consecutive Business Days in connection with the payment of annual bonuses. In addition to the foregoing, except as set forth in subsection (i) of the definition of Permitted Indebtedness, Borrower, any Subsidiary of Borrower and any Guarantor shall conduct all of its letters of credit and business credit card banking with Bank and Bank’s Affiliates.</w:t>
        <w:br/>
        <w:t>(b) In addition to and without limiting the restrictions in Section 6.7(a),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and (ii) Borrower’s account with Royal Bank of Canada permitted pursuant to Section 6.7(a).</w:t>
        <w:br/>
        <w:t>6.8Financial Covenant – Adjusted EBITDA. Maintain at all times, to be tested as of the last day of each fiscal quarter, Adjusted EBITDA of at least:</w:t>
        <w:br/>
        <w:t>(a) ($15,000,000.00) for the six (6) month period ending on each of July 31, 2020 and October 31, 2020;</w:t>
        <w:br/>
        <w:t>(b) ($8,000,000.00) for the six (6) month period ending on January 31, 2021;</w:t>
        <w:br/>
        <w:t>(c) ($6,000,000.00) for the six (6) month period ending on April 30, 2021;</w:t>
        <w:br/>
        <w:t>(d) ($5,500,000.00) for the six (6) month period ending on July 31, 2021;</w:t>
        <w:br/>
        <w:t>(e) ($5,000,000.00) for the six (6) month period ending on October 31, 2021;</w:t>
        <w:br/>
        <w:t>(f) ($4,500,000.00) for the six (6) month period ending on January 31, 2022;</w:t>
        <w:br/>
        <w:t>(g) ($3,500,000.00) for the six (6) month period ending on April 30, 2022;</w:t>
        <w:br/>
        <w:t>(h) ($2,000,000.00) for the six (6) month period ending on July 31, 2022;</w:t>
        <w:br/>
        <w:t>(i) ($500,000.00) for the six (6) month period ending on October 31, 2022; and</w:t>
        <w:br/>
        <w:t>(j) $1.00 for the six (6) month period ending on January 31, 2023 and for the six (6) month period ending on the last day of each fiscal quarter thereafter.</w:t>
        <w:br/>
        <w:t>Notwithstanding the foregoing, the financial covenant set forth in this Section 6.8 shall not be tested for any six (6) month period during which Borrower’s Liquidity was at least Seventy Million Dollars ($70,000,000.00) at all times during such period.</w:t>
        <w:br/>
        <w:t>14</w:t>
        <w:br/>
        <w:br/>
        <w:br/>
        <w:t>6.9Protection of Intellectual Property Rights.</w:t>
        <w:br/>
        <w:t>(a) (i) Use commercially reasonable efforts to protect, defend and maintain the validity and enforceability of its Intellectual Property as appropriate, consistent with prudent business practices; (ii) promptly advise Bank in writing of material infringements or any other event that could reasonably be expected to materially and adversely affect the value of its Intellectual Property that Borrower becomes aware of; and (iii) not allow any Intellectual Property material to Borrower’s business to be abandoned, forfeited or dedicated to the public without Bank’s written consent.</w:t>
        <w:br/>
        <w:t>(b) Provide written notice to Bank within thirty (30)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6.10Litigation Cooperation. From the date hereof and continuing through the termination of this Agreement, make available to Bank, without expense to Bank and upon one (1) Business Day’s notice (provided no notice is required if an Event of Default has occurred and is continuing),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6.11Online Banking.</w:t>
        <w:br/>
        <w:t>(a)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 Comply in all material respects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6.12Further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6.13Designated Senior Indebtedness. Borrower shall designate all principal of, interest (including all interest accruing after the commencement of any bankruptcy or similar proceeding, whether or not a claim for post-petition interest is allowable as a claim in any such proceeding), and all fees, costs, expenses, termination payments and other amounts accrued or due under this Agreement and under any Secured Rate Contract as “Designated Senior Indebtedness”, or such similar term, in any future Subordinated Debt incurred by Borrower after the date hereof, if such Subordinated Debt contains such</w:t>
        <w:br/>
        <w:t>15</w:t>
        <w:br/>
        <w:br/>
        <w:br/>
        <w:t>term or similar term and if the effect of such designation is to grant to Bank and any Secured Swap Providers the same or similar rights as granted to Bank and such Secured Swap Providers as a holder of “Designated Senior Indebtedness” under the Subordinated Debt documents.</w:t>
        <w:br/>
        <w:t>6.14Interest Rate Protection. If Borrower enters into Rate Contracts to hedge the interest rate with respect to the Advances and/or the Term Loan Advances, Borrower shall maintain at all times such Rate Contracts with one or more Secured Swap Providers selected by Bank in form and substance reasonably satisfactory to Bank and such Secured Swap Providers, which Rate Contracts shall be Secured Rate Contracts hereunder, in an aggregate notional amount to at no time exceed one hundred percent (100.0%) of the outstanding principal amount of the Advances or the Term Loan Advances, as applicable.</w:t>
        <w:br/>
        <w:t>6.15Post-Closing Requirements. Deliver to Bank, each in form and substance satisfactory to Bank, within thirty (30) days of the Effective Date: (a) an endorsement to Borrower’s general liability insurance policy that names Bank as an additional insured; (b) an endorsement to Borrower’s property insurance policy that names Bank as lender loss payee; and (c) endorsements to the general liability and property insurance policies of Borrower stating that the insurer will give Bank at least thirty (30) days prior written notice before any such policy or policies shall be materially altered or canceled.</w:t>
        <w:br/>
        <w:t>7 NEGATIVE COVENANTS</w:t>
        <w:br/>
        <w:t>Until payment in full of all outstanding Obligations (other than inchoate indemnity obligations) and the termination of this Agreement, Borrower shall not do any of the following without Bank’s prior written consent:</w:t>
        <w:br/>
        <w:t>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obsolete or surplus Equipment that is, in the reasonable judgment of Borrower, no longer economically practicable to maintain or useful in the ordinary course of business of Borrower; (c) consisting of Permitted Liens and Permitted Investments; (d) of Equipment being leased to physician offices in the ordinary course of business of Borrower; (e) consisting of the sale or issuance of any stock of Borrower permitted under Section 7.2 of this Agreement; (f) consisting of Borrower’s use or transfer of money or Cash Equivalents in a manner that is not prohibited by the terms of this Agreement or the other Loan Documents; and (g) of non-exclusive licenses for the use of the property of Borrower or its Subsidiaries in the ordinary course of business. All of the foregoing are referred to as a “Permitted Transfer”.</w:t>
        <w:br/>
        <w:t>7.2Changes in Business, Management, Control, or Business Locations. (a) Engage in or permit any of its Subsidiaries to engage in any business other than the businesses currently engaged in by Borrower and such Subsidiary, as applicable, or reasonably related (or incidental) thereto; (b) liquidate or dissolve; (c) fail to provide notice to Bank of any Key Person departing from or ceasing to be employed by Borrower within five (5) days after such Key Person’s departure from Borrower; or (d) permit or suffer any Change in Control.</w:t>
        <w:br/>
        <w:t>Borrower shall not, without at least ten (10) days prior written notice to Bank: (1) add any new offices or business locations, including warehouses (unless each such new office or business location contains less than One Hundred Thousand Dollars ($100,000.00)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w:t>
        <w:br/>
        <w:t>16</w:t>
        <w:br/>
        <w:br/>
        <w:br/>
        <w:t>($250,000.00)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Two Hundred Fifty Thousand Dollars ($250,000.00)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in each case other than Permitted Investments or Permitted Acquisitions. A Subsidiary may merge or consolidate into another Subsidiary or into Borrower.</w:t>
        <w:br/>
        <w:t>7.4Indebtedness. Create, incur, assume, or be liable for any Indebtedness, or permit any Subsidiary to do so, other than Permitted Indebtedness.</w:t>
        <w:br/>
        <w:t>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7.6Maintenance of Collateral Accounts. Maintain any Collateral Account except pursuant to the terms of Section 6.7(b) hereof.</w:t>
        <w:br/>
        <w:t>7.7Distributions; Investments. (a) Pay any cash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in the aggregate One Hundred Thousand Dollars ($100,000.00) per fiscal year; or (b) directly or indirectly make any Investment (including, without limitation, by the formation of any Subsidiary) other than Permitted Investments, or permit any of its Subsidiaries to do so.</w:t>
        <w:br/>
        <w:t>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and (b) equity financings of Borrower that do not result in a Change in Control.</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17</w:t>
        <w:br/>
        <w:br/>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applicable provisions of the Federal Fair Labor Standards Act or violate any other law or regulation, if the violation could reasonably be expected to result in a Material Adverse Change,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8.2Covenant Default.</w:t>
        <w:br/>
        <w:t>(a)  Borrower fails or neglects to perform any obligation in Sections 6.2, 6.3, 6.4, 6.5, 6.6, 6.7, 6.8, 6.9, 6.10, 6.11, 6.13, 6.14, or 6.15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8.3Material Adverse Change. A Material Adverse Change occurs;</w:t>
        <w:br/>
        <w:t>8.4Attachment;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18</w:t>
        <w:br/>
        <w:br/>
        <w:br/>
        <w:t>(b) (i) any material portion of Borrower’s assets is attached, seized, levied on, or comes into possession of a trustee or receiver, or (ii) any court order enjoins, restrains, or prevents Borrower from conducting all or any material part of its business;</w:t>
        <w:br/>
        <w:t>8.5Insolvency.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($500,000.00); or (b) any breach or default by Borrower that could reasonably be expected to result in a Material Adverse Change;</w:t>
        <w:br/>
        <w:t>8.7Judgments; Penalties. One or more fines, penalties or final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w:t>
        <w:br/>
        <w:t>8.11Governmental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w:t>
        <w:br/>
        <w:t>19</w:t>
        <w:br/>
        <w:br/>
        <w:br/>
        <w:t>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or</w:t>
        <w:br/>
        <w:t>8.12Secured Rate Contracts. A default or an event of default occurs under any Secured Rate Contract.</w:t>
        <w:br/>
        <w:t>9 BANK’S RIGHTS AND REMEDIES</w:t>
        <w:br/>
        <w:t>9.1Rights and Remedies. Upon the occurrence and during the continuance of an Event of Default, Bank, for itself and as agent for each Secured Swap Provider, may, without notice or demand, do any or all of the following, to the extent not prohibited by applicable law:</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(A) one hundred percent (100.0%) of the Dollar Equivalent of the aggregate face amount of all Letters of Credit denominated in Dollars remaining undrawn, and (B) one hundred five percent (105.0%)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(ii) pay in advance all letter of credit fees scheduled to be paid or payable over the remaining term of any Letters of Credit and (iii) deposit with Bank, to hold as agent for the Secured Swap Providers, cash collateral in an amount determined by Bank and/or the Secured Swap Providers to be necessary to secure the unmatured obligations of Borrower under the Secured Rate Contracts, and Borrower shall forthwith deposit and pay such amounts;</w:t>
        <w:br/>
        <w:t>(d) terminate any FX Contracts;</w:t>
        <w:br/>
        <w:t>(e) verify the amount of, demand payment of and performance under, and collect any Accounts and General Intangibles, settle or adjust disputes and claims directly with Account Debtors for amounts on terms and in any order that Bank reasonably considers advisable, and notify any Person owing Borrower money of Bank’s security interest in such funds. Borrower shall collect all such payments in trust for Bank and, if requested by Bank, immediately deliver the payments to Bank in the form received from the Account Debtor, with proper endorsements for deposit;</w:t>
        <w:br/>
        <w:t>(f) make any payments and do any acts it considers necessary and reasonable to protect the Collateral and/or its security interest in the Collateral. Borrower shall assemble the Collateral if Bank requests and make it available as Bank designates at a location that is reasonably convenient to Bank and Borrower. Bank may peaceably enter premises where the Collateral is located, take and maintain possession of any part of the Collateral, and pay, purchase, contest, or compromise any Lien which appears to be prior or superior to its security interest and pay all expenses reasonably incurred. Borrower grants Bank a license to enter and occupy any of its premises, without charge by Borrower, to exercise any of Bank’s rights or remedies;</w:t>
        <w:br/>
        <w:t>20</w:t>
        <w:br/>
        <w:br/>
        <w:br/>
        <w:t>(g) set off and apply to the Obligations then due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following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the Loan Documents have been terminated. Bank’s foregoing appointment as Borrower’s attorney in fact, and all of Bank’s rights and powers, coupled with an interest, are irrevocable until all Obligations (other than inchoate indemnity obligations) have been fully repaid and performed and the Loan Documents have been terminated.</w:t>
        <w:br/>
        <w:t>9.3Protective Payments. If Borrower fails to obtain the insurance called for by Section 6.6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9.4Application of Payments and Proceeds. If an Event of Default has occurred and is continuing, Bank shall have the right to apply in any order any funds in its possession, whether from Borrower account balances, payments, proceeds realized as the result of any collection of Accounts or</w:t>
        <w:br/>
        <w:t>21</w:t>
        <w:br/>
        <w:br/>
        <w:br/>
        <w:t>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9.5Bank’s Liability for Collateral. So long as Bank complies with reasonable banking practices and its obligations under the Code, if any,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 unless such loss, damage or destruction is caused by Bank’s gross negligence or willful misconduct.</w:t>
        <w:br/>
        <w:t>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9.7Demand Waiver. Except as expressly provided in this Agreement,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  Phreesia, Inc.</w:t>
        <w:br/>
        <w:t xml:space="preserve">          000 Xxxx Xxxxxx Xxxxx</w:t>
        <w:br/>
        <w:t xml:space="preserve">          00xx Xxxxx</w:t>
        <w:br/>
        <w:t xml:space="preserve">          Xxx Xxxx, Xxx Xxxx 00000</w:t>
        <w:br/>
        <w:t>Attn: Xxxxxx Xxxxxx</w:t>
        <w:br/>
        <w:t xml:space="preserve">          Fax: (000) 000-0000</w:t>
        <w:br/>
        <w:t xml:space="preserve">          Email:  xxxxxxx@xxxxxxxx.xxx</w:t>
        <w:br/>
        <w:t>with a copy to:  Xxxxxxx Procter LLP</w:t>
        <w:br/>
        <w:t>22</w:t>
        <w:br/>
        <w:br/>
        <w:br/>
        <w:t xml:space="preserve">          The New York Times Building</w:t>
        <w:br/>
        <w:t xml:space="preserve">          000 Xxxxxx Xxxxxx</w:t>
        <w:br/>
        <w:t xml:space="preserve">          Xxx Xxxx, Xxx Xxxx 00000</w:t>
        <w:br/>
        <w:t xml:space="preserve">          Attn: Xxxxx Xxxxxxxx</w:t>
        <w:br/>
        <w:t xml:space="preserve">          Fax: (000) 000-0000</w:t>
        <w:br/>
        <w:t xml:space="preserve">          Email: xxxxxxxxx@xxxxxxxxxx.xxx  </w:t>
        <w:br/>
        <w:br/>
        <w:t>If to Bank:  Silicon Valley Bank</w:t>
        <w:br/>
        <w:t>000 Xxxxx Xxxxxx, Xxxxx 0-000</w:t>
        <w:br/>
        <w:t>Xxxxxx, Xxxxxxxxxxxxx 00000</w:t>
        <w:br/>
        <w:t>Attn: Xx. Xxx Xxxxxxx</w:t>
        <w:br/>
        <w:t>Fax:  (000) 000-0000</w:t>
        <w:br/>
        <w:t xml:space="preserve">   Email:  XXxxxxxx@xxx.xxx   </w:t>
        <w:br/>
        <w:t xml:space="preserve">        with a copy to:  Xxxxxxxx &amp; Xxxxxxxx LLP</w:t>
        <w:br/>
        <w:t xml:space="preserve">          000 Xxxxxxxxx Xxxxxx</w:t>
        <w:br/>
        <w:t>Xxxxx 00</w:t>
        <w:br/>
        <w:t>Xxxxxx, Xxxxxxxxxxxxx 00000</w:t>
        <w:br/>
        <w:t>Attn: Xxxxx X. Xxxxxxx, Esquire</w:t>
        <w:br/>
        <w:t>Fax: (000) 000-0000</w:t>
        <w:br/>
        <w:t>Email: XXxxxxxx@xxxx.xxx</w:t>
        <w:br/>
        <w:t>11 CHOICE OF LAW, VENUE AND JURY TRIAL WAIVER</w:t>
        <w:br/>
        <w:t>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12.1Termination Prior to Maturity Date; Survival. All covenants, representations and warranties made in this Agreement shall continue in full force until this Agreement has terminated pursuant to its terms and all Obligations (other than inchoate indemnity obligations, any other obligations</w:t>
        <w:br/>
        <w:t>23</w:t>
        <w:br/>
        <w:br/>
        <w:br/>
        <w:t>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12.3Indemnification. Borrower agrees to indemnify, defend and hold Bank, any Secured Swap Provider, and their directors, officers, employees, agents, attorneys, or any other Person affiliated with or representing Bank or any Secured Swap Provider (each, an “Indemnified Person”) harmless against: (i) all obligations, demands, claims, and liabilities (collectively, “Claims”) claimed or asserted by any other party in connection with the transactions contemplated by the Loan Documents or any Secured Rate Contract; and (ii) all losses or expenses (including Bank Expenses) in any way suffered, incurred, or paid by such Indemnified Person as a result of, following from, consequential to, or arising from transactions between Bank or any Secured Swap Provider and Borrower (including reasonable and documented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12.4Time of Essence. Time is of the essence for the performance of all Obligations in this Agreement and the Secured Rate Contracts.</w:t>
        <w:br/>
        <w:t>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w:t>
        <w:br/>
        <w:t>24</w:t>
        <w:br/>
        <w:br/>
        <w:br/>
        <w:t>supersede prior negotiations or agreements. All prior agreements, understandings, representations, warranties, and negotiations between the parties about the subject matter of the Loan Documents merge into the Loan Documents. Notwithstanding anything to the contrary contained in this Agreement, no amendment, waiver or consent of this Agreement or any Loan Document alternating the ratable treatment of the Secured Swap Obligations and resulting in such Secured Swap Obligations being junior in right of payment to principal on the Loan Obligations owing to Bank, or resulting in Secured Swap Obligations owing to any Secured Swap Provider becoming unsecured (other than releases and modifications of Liens permitted in accordance with the terms hereof), in each manner adverse to any Secured Swap Provider, shall be effective without the written consent of such Secured Swap Provider.</w:t>
        <w:br/>
        <w:t>12.8Counterparts. This Agreement may be executed in any number of counterparts and by different parties on separate counterparts, each of which, when executed and delivered, is an original, and all taken together, constitute one Agreement.</w:t>
        <w:br/>
        <w:t>12.9Confidentiality. In handling any confidential information of Borrower,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12.11Right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Obligations of Borrower then due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12.12Captions. The headings used in this Agreement are for convenience only and shall not affect the interpretation of this Agreement.</w:t>
        <w:br/>
        <w:t>25</w:t>
        <w:br/>
        <w:br/>
        <w:br/>
        <w:t>12.13Construction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12.15Third Parties. Nothing in this Agreement, whether express or implied, is intended to: (a) confer any benefits, rights or remedies under or by reason of this Agreement on any persons other than the express parties to it and their respective permitted successors and assigns (except for any benefits, rights or remedies expressly granted herein to Secured Swap Providers); (b) relieve or discharge the obligation or liability of any person not an express party to this Agreement; or (c) give any person not an express party to this Agreement any right of subrogation or action against any party to this Agreement.</w:t>
        <w:br/>
        <w:t>12.16Amended and Restated Agreement. This Agreement amends and restates, in its entirety, and replaces, the Prior Loan Agreement. This Agreement is not intended to, and does not, novate the Prior Loan Agreement and Borrower reaffirms that the existing security interests created by the Prior Loan Agreement are and remain in full force and effect. In addition, the amendment and restatement of the Prior Loan Agreement pursuant to this Agreement is not intended to amend the existing terms of any other Loan Document delivered in connection with the Prior Loan Agreement nor to terminate any such Loan Document, and no amendment or termination of any such Loan Document shall be deemed to have occurred unless set forth in a separate agreement or other document between Borrower and Bank.</w:t>
        <w:br/>
        <w:t>13 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“Acquisition” is defined in the definition of Permitted Acquisition.</w:t>
        <w:br/>
        <w:t>“Adjusted EBITDA” means (a) EBITDA, minus (b) (i) capital expenditures and (ii) capitalized software expenses.</w:t>
        <w:br/>
        <w:t>“Administrator” is an individual that is named:</w:t>
        <w:br/>
        <w:t>(a)  as an “Administrator” in the “SVB Online Services” form completed by Borrower with the authority to determine who will be authorized to use SVB Online Services (as defined in Bank’s Online Banking Agreement as in effect from time to time) on behalf of Borrower; and</w:t>
        <w:br/>
        <w:t>(b)  as an Authorized Signer of Borrower in an approval by the Board.</w:t>
        <w:br/>
        <w:t>26</w:t>
        <w:br/>
        <w:br/>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“Anniversary Fee” and “Anniversary Fees” are each defined in Section 2.4(b).</w:t>
        <w:br/>
        <w:t>“ASU” is defined in the definition of Indebtedness.</w:t>
        <w:br/>
        <w:t>“Authorized Signer” is any individual listed in Borrower’s Borrowing Resolution who is authorized to execute the Loan Documents, including making (and executing if applicable) any Credit Extension request, on behalf of Borrower.</w:t>
        <w:br/>
        <w:t>“Bank” is defined in the preamble hereof.</w:t>
        <w:br/>
        <w:t>“Bank Entities” is defined in Section 12.9.</w:t>
        <w:br/>
        <w:t>“Bank Expenses” are all actual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and the Secured Rate Contracts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and the Secured Rate Contracts to</w:t>
        <w:br/>
        <w:t>27</w:t>
        <w:br/>
        <w:br/>
        <w:br/>
        <w:t>which it is a party, (c) the name(s) of the Person(s) authorized to execute the Loan Documents and the Secured Rate Contracts,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 “Business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prior to or immediately following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28</w:t>
        <w:br/>
        <w:br/>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or any other extension of credit by Bank for Borrower’s benefit.</w:t>
        <w:br/>
        <w:t>“Currency” is coined money and such other banknotes or other paper money as are authorized by law and circulate as a medium of exchange.</w:t>
        <w:br/>
        <w:t>“Default Rate” is defined in Section 2.3(b).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896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29</w:t>
        <w:br/>
        <w:br/>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“EBITDA” means (a) Net Income, plus (b) to the extent deducted in the calculation of Net Income, (i) Interest Expense, (ii) income tax expense, (iii) depreciation expense and amortization expense and (iv) non-cash stock-based compensation expense.</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“Financial Statement Repository” is XXXxxxxx&amp;XxxXxxxxx@xxx.xxx or such other means of collecting information approved and designated by Bank after providing notice thereof to Borrower from time to time.</w:t>
        <w:br/>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30</w:t>
        <w:br/>
        <w:br/>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“Increase Approval” means the occurrence of all of the following: (a) Borrower has requested that Bank increase the amount of the Revolving Line by Five Million Dollars ($5,000,000.00) or an integral multiple thereof not to exceed Fifteen Million Dollars ($15,000,000.00) in the aggregate for all such requests; (b) Bank has received all necessary internal and credit approvals for such increase; (c) Borrower has delivered financial and other information required by Bank, which shall be satisfactory to Bank in its sole discretion; (d) no Event of Default exists at the time the amount of the Revolving Line is to be increased or would exist as a result of such increase; and (e) Bank has provided written approval in its sole discretion that the amount of Revolving Line will be increased. For clarity, upon satisfaction of each of the conditions in (a) through (e), the determination of whether to increase the amount of the Revolving Line shall be in Bank’s sole discretion and shall in no event occur automatically.</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 Without limiting the foregoing, any obligations of a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this definition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w:t>
        <w:br/>
        <w:t>“Indemnified Person” is defined in Section 12.3.</w:t>
        <w:br/>
        <w:t>“Initial Audit” is Bank’s inspection of Borrower’s Accounts, the Collateral, and Borrower’s Books, with results satisfactory to Bank in its sole and absolute discretion.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31</w:t>
        <w:br/>
        <w:br/>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“ISDA Master Agreement” means, as modified or supplemented from time to time, the 1992 or 2002 ISDA Master Agreement and related schedule thereto, as published by the International Swaps and Derivatives Association, Inc., as supplemented by any credit support annex and confirmation confirming any transaction thereunder.</w:t>
        <w:br/>
        <w:t>“Key Person” is each of Borrower’s Chief Executive Officer and Chief Financial Officer.</w:t>
        <w:br/>
        <w:t>“L6M Adjusted EBITDA” means, with respect to any month, Adjusted EBITDA for the six (6) month period ending on the last day of such month.</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“Liquidity” is, at any time, the aggregate amount of unrestricted and unencumbered cash maintained with Bank.</w:t>
        <w:br/>
        <w:t>“Loan Documents” are, collectively, this Agreement and any schedules, exhibits, certificates, notices, and any other documents related to this Agreement, the Warrant, the Perfection Certificate,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“Loan Obligations” are Borrower’s obligations to pay when due any debts, principal, interest, fees, the Anniversary Fees, the Termination Fee, the Unused Revolving Line Facility Fee, Bank Expenses, and other amounts Borrower owes Bank now or later, whether under this Agreement, the other</w:t>
        <w:br/>
        <w:t>32</w:t>
        <w:br/>
        <w:br/>
        <w:br/>
        <w:t>Loan Documents (other than the Warrant), or otherwise, including, without limitation, all obligations relating to Bank Services and interest accruing after Insolvency Proceedings begin and debts, liabilities, or obligations of Borrower assigned to Bank, and to perform Borrower’s duties under the Loan Documents; provided, however, that the term “Loan Obligations” shall not include any obligations under the Secured Swap Obligations.</w:t>
        <w:br/>
        <w:t>“Material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when due; or (d) Bank determines, based upon information available to it and in its reasonable judgment, that there is a substantial likelihood that Borrower shall fail to comply with one or more of the financial covenants in Section 6 during the next succeeding financial reporting period.</w:t>
        <w:br/>
        <w:t>“Monthly Financial Statements” is defined in Section 6.2(a).</w:t>
        <w:br/>
        <w:t>“Net Income” means, for any period as at any date of determination, the net profit (or loss), after provision for taxes, of Borrower for such period taken as a single accounting period.</w:t>
        <w:br/>
        <w:t>“Obligations” means the Loan Obligations and the Secured Swap Obligations.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 Date” is the last calendar day of each month.</w:t>
        <w:br/>
        <w:t>“Perfection Certificate” is defined in Section 5.1.</w:t>
        <w:br/>
        <w:t>“Performance Pricing Period” is any period (a) commencing on the first day of the month following any day that Borrower provides to Bank a written report, satisfactory to Bank in its reasonable discretion, that Borrower had L6M Adjusted EBITDA of at least One Dollar ($1.00) for each of six (6) consecutive months and (b) terminating upon the first day of the month following any three (3) month period thereafter with respect to which Borrower fails to maintain L6M Adjusted EBITDA of at least One Dollar ($1.00) for each month in such three (3) month period. Upon the termination of a Performance Pricing Period, Borrower must satisfy the requirements set forth in subclause (a) of the preceding sentence for a subsequent six (6) consecutive month period prior to entering into a subsequent Performance Pricing Period.</w:t>
        <w:br/>
        <w:t>“Permitted Acquisition” means a transaction or series of related transactions whereby Borrower acquires, or permits any of its Subsidiaries to acquire, all or substantially all of the capital stock or assets (each an “Acquisition”) of another Person (a “Target”), which satisfies each of the following conditions:</w:t>
        <w:br/>
        <w:t>(a) such Acquisition shall only involve assets located in the United States or Canada and entities organized in a jurisdiction in the United States or Canada (or the entity identified to Bank prior to the Effective Date as “Project Resolute”), and the party or parties being acquired is in the same or a</w:t>
        <w:br/>
        <w:t>33</w:t>
        <w:br/>
        <w:br/>
        <w:br/>
        <w:t>substantially similar line of business as Borrower or any line of business reasonably related, ancillary, complementary or incidental thereto;</w:t>
        <w:br/>
        <w:t>(b) no Event of Default has occurred and is continuing or would exist immediately after giving effect to such Acquisition;</w:t>
        <w:br/>
        <w:t>(c) such Acquisition is non-hostile and has been approved by the board of directors (or equivalent control group) of each of Borrower and the Target (or, in lieu of approval by the Target’s board of directors, shall have been approved in a final, non-appealable order from a court of competent jurisdiction);</w:t>
        <w:br/>
        <w:t>(d) the total aggregate consideration to be paid by Borrower and its Subsidiaries (excluding (X) the value of Borrower’s or its Subsidiaries’ stock issued by Borrower or its Subsidiaries used in satisfaction of the purchase price and (Y) the portion of any such consideration financed with segregated and identifiable proceeds from the sale of equity securities of Borrower (or any parent company of Borrower)) in connection therewith in all of the contemplated transactions during the term of this Agreement does not exceed Fifteen Million Dollars ($15,000,000.00);</w:t>
        <w:br/>
        <w:t>(e) Borrower provides Bank (i) at least two (2) Business Days prior to the date on which any such Acquisition is to be consummated, substantially final copies of the acquisition agreement and other material transaction documents with respect to such Acquisition and such other financial information, financial analysis, documentation or other information relating to such Acquisition and (ii) promptly (but, in any event, within two (2) Business Days) following the consummation of such Acquisition, fully-executed copies of the acquisition agreement and other transaction documents referenced in subclause (i);</w:t>
        <w:br/>
        <w:t>(f) Borrower is a surviving legal entity immediately after giving effect to such Acquisition;</w:t>
        <w:br/>
        <w:t>(g) no Indebtedness will be incurred, assumed, or would exist with respect to Borrower or its Subsidiaries as a result of such Acquisition, other than Permitted Indebtedness, and no Liens will be incurred, assumed, or would exist with respect to the assets of Borrower or its Subsidiaries as a result of such Acquisition, other than Permitted Liens;</w:t>
        <w:br/>
        <w:t>(h) such Acquisition and the Target being acquired is accretive;</w:t>
        <w:br/>
        <w:t>(i) any Target whose capital stock is acquired or any newly-formed Subsidiary that acquires assets in such contemplated transaction shall, within thirty (30) days of the consummation of such Acquisition, shall become a co-borrower or guarantor (as determined by Bank in its sole discretion) hereunder and shall grant a first priority Lien in all of its assets to Bank, all on documentation acceptable to Bank in its reasonable discretion; and</w:t>
        <w:br/>
        <w:t>(j) Borrower shall have delivered to the Bank, at least two (2) Business Days prior to the date on which any such Acquisition is to be consummated (or such later date as is agreed by Bank in its sole discretion), a certificate of a Responsible Officer of Borrower, in form and substance reasonably satisfactory to Bank, certifying that all of the requirements set forth in this definition required to be satisfied prior to the consummation of such Acquisition have been satisfied or will be satisfied on or prior to the consummation of such Acquisition.</w:t>
        <w:br/>
        <w:t>“Permitted Indebtedness” is:</w:t>
        <w:br/>
        <w:t>(a) Borrower’s Indebtedness to Bank under this Agreement or any other Loan Documents;</w:t>
        <w:br/>
        <w:t>34</w:t>
        <w:br/>
        <w:br/>
        <w:br/>
        <w:t>(b) Indebtedness existing on the Effective Date which is shown on the Perfection Certificate;</w:t>
        <w:br/>
        <w:t>(c) Indebtedness not to exceed Eight Million Dollars ($8,000,000.00) in the aggregate secured by a lien described in clause (c) of the defined term “Permitted Liens,” provided such Indebtedness does not exceed the lesser of the cost or fair market value of the equipment financed with such Indebtedness;</w:t>
        <w:br/>
        <w:t>(d) Subordinated Debt;</w:t>
        <w:br/>
        <w:t>(e) unsecured Indebtedness to trade creditors incurred in the ordinary course of business;</w:t>
        <w:br/>
        <w:t>(f) endorsements for collection, deposit or negotiation and warranties of products or service, in each case incurred in the ordinary course of business;</w:t>
        <w:br/>
        <w:t>(g) Indebtedness secured by Liens permitted under clauses (a) and (c) of the definition of “Permitted Liens” hereunder;</w:t>
        <w:br/>
        <w:t>(h) Indebtedness incurred as a result of endorsing negotiable instruments received in the ordinary course of business;</w:t>
        <w:br/>
        <w:t>(i) if Bank is unable or declines to provide a particular type of credit card or letter of credit banking service to Borrower or any Subsidiary, or Bank otherwise consents in writing in its sole discretion, unsecured Indebtedness of Borrower or such Subsidiary in connection with such services in an aggregate amount (for all such services together) not exceeding Five Hundred Thousand Dollars ($500,000.00);</w:t>
        <w:br/>
        <w:t>(j) extensions, refinancings, modifications, renewals, amendments and restatements of any items of Permitted Indebtedness (a) through i above, provided that the principal amount thereof is not increased or the terms thereof are not modified to impose more burdensome terms upon Borrower or its Subsidiary, as the case may be; and</w:t>
        <w:br/>
        <w:t>(k) Indebtedness under Secured Rate Contracts permitted under Section 6.15.</w:t>
        <w:br/>
        <w:t>“Permitted Investments” are:</w:t>
        <w:br/>
        <w:t>(a) Investments (including, without limitation, Subsidiaries) existing on the Effective Date which are shown on the Perfection Certificate;</w:t>
        <w:br/>
        <w:t>(b) Investments consisting of Cash Equivalents;</w:t>
        <w:br/>
        <w:t>(c) Investments accepted in connection with Permitted Transfers;</w:t>
        <w:br/>
        <w:t>(d) Investments of Subsidiaries in or to other Subsidiaries or Borrower and Investments by Borrower in Subsidiaries not to exceed Two Hundred Fifty Thousand Dollars ($250,000.00) in the aggregate in any fiscal year;</w:t>
        <w:br/>
        <w:t>(e)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 not to exceed Two Hundred Fifty Thousand Dollars ($250,000.00) in the aggregate in any fiscal year;</w:t>
        <w:br/>
        <w:t>35</w:t>
        <w:br/>
        <w:br/>
        <w:br/>
        <w:t>(f) Investments (including debt obligations) received in connection with the bankruptcy or reorganization of customers or suppliers and in settlement of delinquent obligations of, and other disputes with, customers or suppliers arising in the ordinary course of business;</w:t>
        <w:br/>
        <w:t>(g) Investments consisting of notes receivable of, or prepaid royalties and other credit extensions, to customers and suppliers who are not Affiliates, in the ordinary course of business; provided that this paragraph (g) shall not apply to Investments of Borrower in any Subsidiary;</w:t>
        <w:br/>
        <w:t>(h)  joint ventures or strategic alliances in the ordinary course of Borrower’s business consisting of the non-exclusive licensing of technology, the development of technology or the providing of technical support, provided that any cash Investments by Borrower do not exceed Two Hundred Fifty Thousand Dollars ($250,000.00) in the aggregate in any fiscal year;</w:t>
        <w:br/>
        <w:t>(i) Investments consisting of Secured Rate Contracts permitted under Section 6.15;</w:t>
        <w:br/>
        <w:t>(j) Investments consisting of the endorsement of negotiable instruments for deposit or collection or similar transactions in the ordinary course of Borrower; and</w:t>
        <w:br/>
        <w:t>(k) Investments consisting of deposit accounts (but only to the extent that Borrower is permitted to maintain such accounts pursuant to Section 6.7 of this Agreement) in which Bank has a first priority perfected security interest.</w:t>
        <w:br/>
        <w:t>“Permitted Liens” are:</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Eight Million Dollars ($8,000,000.00) in the aggregate amount outstanding, or (ii) existing on Equipment when acquired, if the Lien is confined to the property and improvements and the proceeds of the Equipment;</w:t>
        <w:br/>
        <w:t>(d)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(e) non-exclusive licenses of Intellectual Property granted to third parties in the ordinary course of business;</w:t>
        <w:br/>
        <w:t>(f)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(g) Liens arising from judgments, decrees or attachments in circumstances not constituting an Event of Default under Sections 8.4 and 8.7;</w:t>
        <w:br/>
        <w:t>36</w:t>
        <w:br/>
        <w:br/>
        <w:br/>
        <w:t>(h) Liens consisting of pledges of cash, Cash Equivalents or government securities to secure Secured Rate Contracts permitted under Section 6.15;</w:t>
        <w:br/>
        <w:t>(i) Liens to secure payment of workers’ compensation, employment insurance, old-age pensions, social security and other like obligations incurred in the ordinary course of business (other than Liens imposed by ERISA); and</w:t>
        <w:br/>
        <w:t>(j)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6.7 of this Agreement.</w:t>
        <w:br/>
        <w:t>“Permitted Transfer” is defined in Section 7.1.</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“Prior Loan Agreement” is defined in Recital A of this Agreement.</w:t>
        <w:br/>
        <w:t>“Rate Contracts” mean any swap agreement (as such term is defined in Section 101 of the United States Bankruptcy Code) and all other agreements or documents now existing or hereafter entered into by Borrower that provide for an interest rate, credit, commodity or equity swap, cap, floor, collar, forward foreign exchange transaction (other than FX Contracts), currency swap, cross currency rate swap, currency option or any similar transaction, or any combination of, or option with respect to, these or similar transactions, for the purpose of hedging Borrower exposure to fluctuations in interest rates, currency exchange rates, loan, credit exchange, security, or commodity prices.</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similar material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37</w:t>
        <w:br/>
        <w:br/>
        <w:br/>
        <w:t>“Revolving Line” is an aggregate principal amount equal to the sum of (a) Fifty Million Dollars ($50,000,000.00) and (b) upon and after any Increase Approval, the amount by which Borrower has requested the Revolving Line amount to increase in connection with such Increase Approval; provided that at no time shall the Revolving Line exceed Sixty Five Million Dollars ($65,000,000.00).</w:t>
        <w:br/>
        <w:t>“Revolving Line Maturity Date” is the fifth (5th) anniversary of the Effective Date.</w:t>
        <w:br/>
        <w:t>“SEC” shall mean the Securities and Exchange Commission, any successor thereto, and any analogous Governmental Authority.</w:t>
        <w:br/>
        <w:t>“Secured Rate Contract” means any Rate Contract entered into in writing under an ISDA Master Agreement (a) between Borrower and a Secured Swap Provider, (b) that has been provided or arranged by Bank or its Affiliate; and (c) if the Secured Swap Provider is not Bank or its Affiliate at the time of execution and delivery of such Rate Contract, Bank has acknowledged in writing such Rate Contract constitutes a “Secured Rate Contract” hereunder and Bank and such Secured Swap Provider have entered into an agency addendum to the ISDA Master Agreement in form and substance satisfactory to Bank.</w:t>
        <w:br/>
        <w:t>“Secured Swap Obligations” are Borrower’s obligations to pay when due any and all amounts owed to any Secured Swap Provider, now or later, under any Secured Rate Contract, and including interest accruing after Insolvency Proceedings begin and all debts, liabilities, or obligations of Borrower assigned to any Secured Swap Provider, including the obligation of each such entity to perform its duties under the Secured Rate Contracts.</w:t>
        <w:br/>
        <w:t>“Secured Swap Provider” means (a) Bank or an Affiliate of Bank (or a Person who was Bank or an Affiliate of Bank at the time of execution and delivery of a Secured Rate Contract) who has entered into a Secured Rate Contract with Borrower, or (b) a Person with whom Borrower has entered into a Secured Rate Contract provided or arranged by Bank or an Affiliate of Bank, and any assignee thereof.</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“Target” is defined in the definition of Permitted Acquisition.</w:t>
        <w:br/>
        <w:t>“Termination Fee” is defined in Section 2.4(b) of this Agreement.</w:t>
        <w:br/>
        <w:t>“Termination Fee Percentage” means for a termination by Borrower of this Agreement or the Revolving Line (a) prior to the second (2nd) anniversary of the Effective Date, one and one-half of one percent (1.50%), (b) on or after the second (2nd) anniversary of the Effective Date but prior to the third (3rd) anniversary of the Effective Date, three-quarters of one percent (0.75%), (c) on or after the third (3rd) anniversary of the Effective Date but prior to the fourth (4th) anniversary of the Effective Date, one-half of</w:t>
        <w:br/>
        <w:t>38</w:t>
        <w:br/>
        <w:br/>
        <w:br/>
        <w:t>one percent (0.50%), and (d) on or after the fourth (4th) anniversary of the Effective Date, zero percent (0.0%).</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“Unpaid Amounts” has the meaning given such term in the Secured Rate Contact.</w:t>
        <w:br/>
        <w:t>“Unused Revolving Line Facility Fee” is defined in Section 2.4(c).</w:t>
        <w:br/>
        <w:t>“Warrant” is, collectively, (a) that certain Warrant to Purchase Stock dated as of May 31, 2007 between Borrower and Bank, (b) that certain Warrant to Purchase Stock dated as of September 16, 2008 between Borrower and Bank, (c) that certain Warrant to Purchase Stock dated as of October 22, 2015 between Borrower and Bank, (d) that certain Warrant to Purchase Stock dated as of November 7, 2016 between Borrower and Bank and (e) that certain Warrant to Purchase Stock dated as of February 28, 2019 between Borrower and Bank.</w:t>
        <w:br/>
        <w:br/>
        <w:t>[Signature page follows.]</w:t>
        <w:br/>
        <w:br/>
        <w:t>39</w:t>
        <w:br/>
        <w:br/>
        <w:br/>
        <w:t>IN WITNESS WHEREOF, the parties hereto have caused this Agreement to be executed as a sealed instrument under the laws of the Commonwealth of Massachusetts as of the Effective Date.</w:t>
        <w:br/>
        <w:t>BORROWER:</w:t>
        <w:br/>
        <w:br/>
        <w:t>PHREESIA, INC.</w:t>
        <w:br/>
        <w:br/>
        <w:t>By: /s/ Xxxxxx Xxxxxx</w:t>
        <w:br/>
        <w:br/>
        <w:t>Name: Xxxxxx Xxxxxx</w:t>
        <w:br/>
        <w:br/>
        <w:t xml:space="preserve">       Title: Chief Financial Officer</w:t>
        <w:br/>
        <w:br/>
        <w:br/>
        <w:t>BANK:</w:t>
        <w:br/>
        <w:br/>
        <w:t>SILICON VALLEY BANK</w:t>
        <w:br/>
        <w:br/>
        <w:t>By: /s/ Xxx Xxxxxxx</w:t>
        <w:br/>
        <w:br/>
        <w:t>Name: Xxx Xxxxxxx</w:t>
        <w:br/>
        <w:br/>
        <w:t>Title: Director</w:t>
        <w:br/>
        <w:br/>
        <w:br/>
        <w:br/>
        <w:t>Signature Page to Second Amended and Restated Loan and Security Agreement</w:t>
        <w:br/>
        <w:br/>
        <w:t>EXHIBIT A – COLLATERAL DESCRIPTION</w:t>
        <w:br/>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br/>
        <w:t xml:space="preserve">        </w:t>
        <w:br/>
        <w:br/>
        <w:br/>
        <w:t xml:space="preserve">         EXHIBIT B</w:t>
        <w:br/>
        <w:t>COMPLIANCE STATEMENT</w:t>
        <w:br/>
        <w:br/>
        <w:t xml:space="preserve">Date:     </w:t>
        <w:br/>
        <w:t xml:space="preserve">TO:  SILICON VALLEY BANK     </w:t>
        <w:br/>
        <w:t>FROM:  PHREESIA, INC.</w:t>
        <w:br/>
        <w:t xml:space="preserve">         Under the terms and conditions of the Second Amended and Restated Loan and Security Agreement between Borrower and Bank (the “Agreement”), Borrower is in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Reporting Covenants Required Complies</w:t>
        <w:br/>
        <w:t>Monthly financial statements Monthly within 30 days Yes No</w:t>
        <w:br/>
        <w:t>Compliance Statement Monthly within 30 days and quarterly within 45 days Yes No</w:t>
        <w:br/>
        <w:t>10-K FYE within 90 days Yes No</w:t>
        <w:br/>
        <w:t>10-Q Quarterly within 45 days Yes No</w:t>
        <w:br/>
        <w:t>Board-approved projections</w:t>
        <w:br/>
        <w:t>Within 45 days of fiscal year end,</w:t>
        <w:br/>
        <w:t>and as amended/updated</w:t>
        <w:br/>
        <w:t>Yes No</w:t>
        <w:br/>
        <w:t>Financial Covenants Required Actual Complies</w:t>
        <w:br/>
        <w:t>Maintain as indicated:</w:t>
        <w:br/>
        <w:t>Adjusted EBITDA (tested quarterly**; trailing</w:t>
        <w:br/>
        <w:t>6-month period)</w:t>
        <w:br/>
        <w:t>&gt; $_________*</w:t>
        <w:br/>
        <w:t>$_________ Yes No N/A**</w:t>
        <w:br/>
        <w:t>Performance Pricing Period Required Actual for each month in prior 6-month period Eligible</w:t>
        <w:br/>
        <w:t>Maintain as indicated:</w:t>
        <w:br/>
        <w:t>L6M Adjusted EBITDA (tested monthly)</w:t>
        <w:br/>
        <w:t>&gt; $1.00 for 6 consecutive months and no more than 2 months thereafter &lt; $1.00</w:t>
        <w:br/>
        <w:t>Month 1: $_________</w:t>
        <w:br/>
        <w:t>Month 2: $_________</w:t>
        <w:br/>
        <w:t>Month 3: $_________</w:t>
        <w:br/>
        <w:t>Month 4: $_________</w:t>
        <w:br/>
        <w:t>Month 5: $_________</w:t>
        <w:br/>
        <w:t>Month 6: $_________</w:t>
        <w:br/>
        <w:t>Yes No</w:t>
        <w:br/>
        <w:t>* As set forth in Section 6.8.</w:t>
        <w:br/>
        <w:t>** Not tested for any 6-month period during which Liquidity was at least $70,000,000 at all times.</w:t>
        <w:br/>
        <w:br/>
        <w:t>The following financial covenant analyses and information set forth in Schedule 1 attached hereto are true and accurate as of the date of this Compliance Statement.</w:t>
        <w:br/>
        <w:br/>
        <w:br/>
        <w:br/>
        <w:t>The following are the exceptions with respect to the statements above: (If no exceptions exist, state “No exceptions to note.”)</w:t>
        <w:br/>
        <w:br/>
        <w:br/>
        <w:br/>
        <w:br/>
        <w:br/>
        <w:t>Schedule 1 to Compliance Statement</w:t>
        <w:br/>
        <w:br/>
        <w:t>Financial Covenants of Borrower</w:t>
        <w:br/>
        <w:br/>
        <w:t>In the event of a conflict between this Schedule and the Agreement, the terms of the Agreement shall govern.</w:t>
        <w:br/>
        <w:br/>
        <w:t>Dated: ____________________</w:t>
        <w:br/>
        <w:br/>
        <w:t>I. Adjusted EBITDA (tested quarterly; trailing 6-month period) (Section 6.8)</w:t>
        <w:br/>
        <w:br/>
        <w:t>Required: $_________________ (as set forth in Section 6.8)</w:t>
        <w:br/>
        <w:br/>
        <w:t>1. Net Income $___________</w:t>
        <w:br/>
        <w:t>2. To the extent included in the determination of Net Income</w:t>
        <w:br/>
        <w:br/>
        <w:br/>
        <w:t>A. Interest Expense</w:t>
        <w:br/>
        <w:t xml:space="preserve">$__________ </w:t>
        <w:br/>
        <w:br/>
        <w:t>B. Income Tax Expense</w:t>
        <w:br/>
        <w:t xml:space="preserve">$__________ </w:t>
        <w:br/>
        <w:br/>
        <w:t>C. Depreciation</w:t>
        <w:br/>
        <w:t xml:space="preserve">$__________ </w:t>
        <w:br/>
        <w:br/>
        <w:t>D. Amortization</w:t>
        <w:br/>
        <w:t xml:space="preserve">$__________ </w:t>
        <w:br/>
        <w:br/>
        <w:t>E. Non-cash stock-based compensation expense</w:t>
        <w:br/>
        <w:br/>
        <w:t>$__________</w:t>
        <w:br/>
        <w:t>F. The sum of lines A through E $__________</w:t>
        <w:br/>
        <w:t>3.</w:t>
        <w:br/>
        <w:t>Capital expenditures</w:t>
        <w:br/>
        <w:br/>
        <w:t>$__________</w:t>
        <w:br/>
        <w:t>4. Capitalized software expenses $__________</w:t>
        <w:br/>
        <w:t>5. Adjusted EBITDA (line 1 plus line 2.F minus lines 3 and 4) for the 6-month period ending on the last day of the immediately preceding month</w:t>
        <w:br/>
        <w:t xml:space="preserve">$__________ </w:t>
        <w:br/>
        <w:br/>
        <w:t>Is line 5 equal to or greater than the required amount set forth above?</w:t>
        <w:br/>
        <w:br/>
        <w:t>No, not in compliance     Yes, in compliance    N/A (not tested for</w:t>
        <w:br/>
        <w:t>any 6-month period during which Liquidity was at least $70,000,000 at all times)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