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EX-10.29 37 dex1029.htm LOAN &amp; SECURITY AGREEMENT WITH SILICON VALLEY BANK, DATED MARCH 25, 2011</w:t>
        <w:br/>
        <w:t>Exhibit 10.29</w:t>
        <w:br/>
        <w:t>LOAN AND SECURITY AGREEMENT</w:t>
        <w:br/>
        <w:t>THIS LOAN AND SECURITY AGREEMENT (this “Agreement”) dated as of March 25, 2011 (the “Effective Date”) between SILICON VALLEY BANK, a California corporation (“Bank”), and IMPINJ, INC., a Delaware corporation (“Borrower”), provides the terms on which Bank shall lend to Borrower and Borrower shaft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the terms of the applicable Loan Documents.</w:t>
        <w:br/>
        <w:t>2.1.1 Term Advances.</w:t>
        <w:br/>
        <w:t>(a) Availability. Subject to the terms and conditions of this Agreement, during the Term Draw Period, upon written request by Borrower, Bank shall make one or more advances to Borrower (each a “Term Advance” and, collectively, “Term Advances”) in an amount not to exceed the Term Line. After repayment, no Term Advance may be reborrowed.</w:t>
        <w:br/>
        <w:t>(b) Repayment. The Term Advances shall be interest only until the Term Maturity Date, with such interest payable on the first (1st) day of each month. Term Advances outstanding on the Term Maturity Date shall be immediately due and payable.</w:t>
        <w:br/>
        <w:t>(c) Prepayment. At Borrower’s option, Borrower shall have the option to prepay all, but not less than all, of the Term Advances advanced, by Bank under this Agreement, provided Borrower (a) provides written notice to Bank of its election to prepay the Term Advances at least ten (10) days prior to such prepayment, and (b) pays, on the date of the prepayment (i) all accrued and unpaid interest with respect to the Term Advances through the date the prepayment is made; (ii) all unpaid principal with respect to the Term Advances; and (iii) all other sums, if any, that shall have become due and payable hereunder with respect to this Agreement.</w:t>
        <w:br/>
        <w:t>(d) Mandatory Prepayment. If Borrower receives a notice of redemption election from the requisite stockholders of Borrower pursuant to the terms of its certificate of incorporation, as amended (the “Charter”), which requires Borrower to repurchase capital stock of such stockholders pursuant to the terms of its Charter and if Borrower is legally permitted to repurchase such capital stock under applicable law, then Borrower shall notify Bank of such redemption notice not less than twenty (20) days prior to the required date of repurchase of such capital stock pursuant to the terms of the Charter, and at Bank’s written election, Bank may require that Borrower be required to prepay all or a portion of the outstanding Obligations under this Agreement five (5) Business Days prior to the required date of repurchase of such capital stock pursuant to the terms of the Charter.</w:t>
        <w:br/>
        <w:t>2.2 Intentionally Omitted.</w:t>
        <w:br/>
        <w:t>2.3 Payment of Interest on the Credit Extensions.</w:t>
        <w:br/>
        <w:t>(a) Interest Rate for Term Advances. Subject to Section 2.3(b), the principal amount outstanding for each Term Advance shall accrue interest at a fixed per annum rate equal to eleven percent (11.00%) which interest shall be payable monthly in accordance with Section 2.3(f) below.</w:t>
        <w:br/>
        <w:t>(b) Default Rate. Immediately upon the occurrence and during the continuance of an Event of Default, Obligations shall bear interest at a rate per annum which is five percentage points (5.00%)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 Intentionally Omitted.</w:t>
        <w:br/>
        <w:t>(d) Computation: 360-Day Year. In computing interest, the date of the making of any Credit Extension shall be included and the date of payment shall be excluded; provided, however, that if any Credit Extension is repaid on the same day on which it is made, such day shall be included in computing interest on such Credit Extension. Interest shall be computed on the basis of a 360-day year for the actual number of days elapsed.</w:t>
        <w:br/>
        <w:t>(e) Debit of Accounts. Bank may debit any of Borrower’s deposit accounts, including the Designated Deposit Account, for principal and interest payments or any other amounts Borrower owes Bank when due. These debits shall not constitute a set-off.</w:t>
        <w:br/>
        <w:t>(f) Interest Payment Date. Unless otherwise provided, interest is payable monthly on the first (1st) calendar day of each month.</w:t>
        <w:br/>
        <w:t>2.4 Fees. Borrower shall pay to Bank:</w:t>
        <w:br/>
        <w:t>(a) Commitment Fee. A fully earned, non refundable commitment fee of Seventy Five Thousand Dollars ($75,000) on the Effective Date;</w:t>
        <w:br/>
        <w:t>(b) Bank Expenses. All Bank Expenses (including reasonable attorneys’ fees and expenses for documentation and negotiation of this Agreement incurred through and after the Effective Date, when due.</w:t>
        <w:br/>
        <w:t>2.5 Payments; Application of Payments.</w:t>
        <w:br/>
        <w:t>(a) All payments (including prepayments) to be made by Borrower under any Loan Document shall be made in immediately available funds in U.S.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shall apply the whole or any part of collected funds against the Term Line or credit such collected funds to a depository account of Borrower with Bank (or an account maintained by an Affiliate of Bank), the order and method of such application to be in the sole discretion of Bank.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completed Borrowing Resolutions for Borrower;</w:t>
        <w:br/>
        <w:t>(c) duly executed signatures of the Success Fee Agreement;</w:t>
        <w:br/>
        <w:t>(d)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except as otherwise provided in Section 3.5(a),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in Bank’s sole discretion, there has not been a Material Adverse Change.</w:t>
        <w:br/>
        <w:t>3.3 Intentionally Omitted.</w:t>
        <w:br/>
        <w:t>3.4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3.5 Procedures for Borrowing.</w:t>
        <w:br/>
        <w:t>(a) Term Advances. Subject to the prior satisfaction of all other applicable conditions to the making of a Term Advance set forth in this Agreement, to obtain a Term Advance, Borrower shall notify Bank (which notice shall be irrevocable) by electronic mail, facsimile, or telephone by 12:00 p.m. Pacific time on the Funding Date of the Term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Term Advances to the Designated Deposit Account.</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4.2 Priority of Security Interest. Borrower represents, warrants, and covenants that the security interest granted herein is and shall at all times continue to be a first priority perfected security interest in the Collateral (subject only to Permitted Liens that may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Borrower’s sole cost and expense, release its Liens in the Collateral and all rights therein shall revert to Borrower,</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the execution of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has rights in, and the power to transfer each item of the Collateral upon which it purports to xxxxx x Xxxx hereunder, free and clear of any and all Liens except Permitted Liens. Borrower has no deposit accounts other than the deposit accounts with Bank, the deposit accounts, if any, described in the Perfection Certificate delivered to Bank in connection herewith, or of which Borrower has given Bank notice and taken such actions as are necessary to give Bank a perfected security interest therein.</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Intentionally Omitted.</w:t>
        <w:br/>
        <w:t>5.4 Litigation. Except as otherwise disclosed to Bank, there are no actions or proceedings pending or, to the knowledge of the Responsible Officers, threatened in writing by or against Borrower or any of its Subsidiaries involving more than, individually or in the aggregate, Two Hundred Fifty Thousand Dollars ($250,000).</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assets (including goodwill minus disposition costs) exceeds the fair value of its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Borrower has not violated any laws, ordinances or rules,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5.8 Subsidiaries; Investments. Borrower does not own any stock, partnership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w:t>
        <w:br/>
        <w:t>and contributions owed by Borrower, except, in each case, where the failure to file such returns or reports, or to pay such taxes, assessments, deposits and contributions could not reasonably be expected to have a material adverse effect on Borrower’s business. Borrower may defer payment of any contested taxes, provided that Borrower (a) in good faith contests its obligation to pay the taxes by appropriate proceedings promptly and diligently instituted and conducted, (b) notifies Bank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the Responsible Officers.</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have a material adverse effect on Borrower’s business.</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Intentionally Omitted.</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Fifty Thousand Dollars ($150,000).</w:t>
        <w:br/>
        <w:t>6.4 Taxes; Pensions. Timely file, and require each of its Subsidiaries to timely file, all required material tax returns and reports and timely pay, and require each of its Subsidiaries to timely pay, all material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6.5 Insurance. Keep its business and the Collateral insured for risks and in amounts standard for companies in Borrower’s industry and location and as Bank may reasonably request. Insurance policies shall be in a form, with companies, and in amounts that are satisfactory to Bank. All property policies shall have a lender’s loss payable endorsement showing Bank as lender loss payee and waive subrogation against Bank. All liability policies shall show, or have endorsements showing, Bank as an additional insured. All policies (or the loss payable and additional insured endorsements) shall provide that the insurer shall give Bank at least twenty (20) days’ notice before canceling, amending, or declining to renew its policy. At Bank’s request, Borrower shall deliver certified copies of policies and evidence of all premium payments.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 During the continuance of an Event of Default, proceeds payable under any policy shall, at Bank’s option, be payable to Bank on account of the Obligations. Notwithstanding the foregoing, so long as no Event of Default has occurred and is continuing, Borrower shall have the option of applying the proceeds of any casualty policy toward the replacement or repair of destroyed or damaged property (or the purchase of other property otherwise useful in the Borrower’s business); provided that any such replaced or repaired property shall be deemed Collateral in which Bank has been granted a first priority security interest.</w:t>
        <w:br/>
        <w:t>6.6 Operating Accounts.</w:t>
        <w:br/>
        <w:t>(a) Maintain its primary and its Subsidiaries’ primary operating and other deposit accounts with Bank at all times and maintain all its and all its Subsidiaries investment accounts with Bank and Bank’s Affiliates.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or (ii) Borrower’s account numbers                      and                      held at Comerica Bank to secure certain letters of credit in the original face amount of Seven Hundred Fifty Thousand Dollars ($750,000) (collectively, the deposit accounts referred to in clauses (i) and (ii) shall be referred to as the “Excluded Accounts”).</w:t>
        <w:br/>
        <w:t>6.7 Intentionally Omitted.</w:t>
        <w:br/>
        <w:t>6.8 Protection of Intellectual Property Rights.</w:t>
        <w:br/>
        <w:t>(a)(i) Protect, defend and maintain the validity and enforceability of its Intellectual Property; (ii) promptly advise Bank in writing of material infringements of its Intellectual Property; and (iii) not allow any Intellectual Property material to Borrower’s business to be abandoned, forfeited or dedicated to the public without Bank’s written consent.</w:t>
        <w:br/>
        <w:t>(b) Provide written notice to Bank within thirty (30) days of entering or becoming bound by any Restricted License (other than over-the-counter software that is commercially available to the public). Borrower shall use its commercially reasonable efforts to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w:t>
        <w:br/>
        <w:t>by the terms of any such Restricted License, whether now existing or entered into in the future, and (ii) Bank to have the ability in the event of a liquidation of any Collateral to dispose of such Collateral in accordance with Bank’s rights and remedies under this Agreement end the other Loan Documents.</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6.10 Access to Collateral; Books and Records. Allow Bank,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six (6) months unless an Event of Default has occurred and is continuing. The foregoing inspections and audits shall be at Borrower’s expense, and the charge therefor shall be Eight Hundred Fifty Dollars ($850)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6.11 Formation or Acquisition of Subsidiaries. At the time that Borrower forms any direct or indirect Subsidiary or acquires any direct or indirect Subsidiary after the Effective Date, Borrower shall (a) cause such new Subsidiary to provide to Bank a joinder to the Loan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6.11 shall be a Loan Document.</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(c) in connection with Permitted Liens and Permitted Investments; and (d)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(i) have a change in Key Person where the Company’s Board of Directors does not replace such Key Person with a replacement reasonably</w:t>
        <w:br/>
        <w:t>acceptable to Bank within ninety (90) days of such change or (ii) consummate any transaction or series of related transactions in which the stockholders of Borrower who were not stockholders immediately prior to the first such transaction own more than forty percent (40%) of the voting stock of Borrower immediately after giving effect to such transaction or related series of such transactions (other than by the sale of Borrower’s equity securities in a public offering or to venture capital investors so long as Borrower identifies to Bank the venture capital investors prior to the closing of the transaction and provides to Bank a description of the material terms of the transaction).</w:t>
        <w:br/>
        <w:t>Borrower shall not, without at least ten (10) Business Days prior written notice to Bank: (1) add any new offices or business locations, including warehouses (unless such new offices or business locations contain less than Fifty Thousand Dollars ($50,000) in Borrower’s assets or property) or deliver any portion of the Collateral valued, individually or in the aggregate, in excess of Fifty Thousand Dollars ($50,000)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Two Hundred Fifty Thousand Dollars ($250,000) to a bailee (other than with respect to Borrower’s warehouse in Penang, Malaysia),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 in its sole discretion.</w:t>
        <w:br/>
        <w:t>7.3 Mergers or Acquisitions. Merge or consolidate, or permit any of its Subsidiaries to merge or consolidate, with any other Person, or acquire, or permit any of its Subsidiaries to acquire, all or substantially all of the capital stock or property of another Person, except that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with respect to transactions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(iii) Borrower may repurchase the stock of former employees, directors or consultants pursuant to stock repurchase agreements so long as an Event of Default does not exist at the time of such repurchase and would not exist after giving effect to such repurchase, provided such repurchase does not exceed in the aggregate of Two Hundred Fifty Thousand Dollars ($250,000) per fiscal year; and (iv) subject to the notice and mandatory payment provisions of Section 2.1.1(d) hereof, Borrower may repurchase capital stock pursuant to the terms of its Charter; or (b) directly or indirectly make any Investment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w:t>
        <w:br/>
        <w:t>provision in any document relating to the Subordinated Debt which would increase the amount thereof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EFUSA,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on its due date, or (b) pay any other Obligations within three (3) Business Days after such Obligations are due and payable (which three (3) Business Day cure period shall not apply to payments due on the Term Maturity Date). During the cure period, the failure to make or pay any payment specified under clause (a) or (b) hereunder is not an Event of Default (but no Credit Extension will be made during the cure period);</w:t>
        <w:br/>
        <w:t>8.2 Covenant Default.</w:t>
        <w:br/>
        <w:t>(a) Borrower fails or neglects to perform any obligation in Sections 6.4, 6.5, 6.6, 6.10 or 6.11 or violates any covenant in Section 7; or</w:t>
        <w:br/>
        <w:t>(b) Borrower fails or neglects to perform, keep, or observe any other term, provision, condition, covenant or agreement contained in this Agreement or any of the other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(a)(i) The service of process seeking to attach, by trustee or similar process, any funds of Borrower or of any entity under the control of Borrower (including a Subsidiary) on deposit or otherwise maintained</w:t>
        <w:br/>
        <w:t>with Bank or any Bank Affiliate, or (ii) a notice of lien or levy is filed against any of Borrower’s assets by any government agency, and the same under subclauses (i) and (ii) hereof are not, within ten (10) days after the occurrence thereof, discharged or stayed (whether through the posting of a bond or otherwise); provided, however, no Credit Extensions shall be made during any ten (10) day cure period; or</w:t>
        <w:br/>
        <w:t>(b)(i) any material portion of Borrower’s assets is attached, seized, levied on, or comes into possession of a trustee or receiver, or (ii) any court order enjoins, restrains, or prevents Borrower from conducting any material part of its business;</w:t>
        <w:br/>
        <w:t>8.5 Insolvency (a) Borrower is unable to pay its debts (including trade debts) as they become due or otherwise becomes insolvent; (b) Borrower begins an Insolvency Proceeding; or (c) an Insolvency Proceeding is begun against Borrower and not dismissed or stayed within thirty (30) days (but no Credit Extensions shall be made while of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default by Borrower or Guarantor , the result of which could have a material adverse effect on Borrower’s or any Guarantor’s business. Notwithstanding any provision of this Agreement or any Loan Document this Section 8.6 shall not be applicable to any Events of Default under either the Senior Loan Documents</w:t>
        <w:br/>
        <w:t>8.7 Judgments. One or more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and the same are not, within ten (10) days after the entry thereof, discharged or execution thereof stayed or bonded pending appeal, or such judgments are not discharged prior to the expiration of any such stay (provided that no Credit Extensions will be made prior to the discharge, stay, or bonding of such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in the case of clause (a) or clause (b) such decision or such revocation, rescission, suspension, modification or non-renewal (i) has, or could reasonably be expected to have,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and such revocation, rescission, suspension, modification or non-renewal could reasonably be expected to result in a Material Adverse Change.</w:t>
        <w:br/>
        <w:t>9. BANK’S RIGHTS AND REMEDIES</w:t>
        <w:br/>
        <w:t>9.1 Rights and Remedies. While an Event of Default occurs and continues Bank may, without notice or demand, do any or all of the following:</w:t>
        <w:br/>
        <w:t>(a) declare all Obligations immediately due and payable (but Wan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Intentionally Omitted;</w:t>
        <w:br/>
        <w:t>(d) Intentionally Omitted;</w:t>
        <w:br/>
        <w:t>(e) settle or adjust disputes and claims directly with Account Debtors for amounts on terms and in any order that Bank considers advisable, notify any Person owing Borrower money of Bank’s security interest in such funds, and verify the amount of such account;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w:t>
        <w:br/>
        <w:t>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may apply any funds in its possession, whether from Borrower account balances, payments, proceeds realized as the result of any collection of Accounts or other disposition of the Collateral, or otherwise, to the Obligations in such order as Bank shall determine in its sole discretion. Any surplus shall be paid to Borrower or other Persons legally entitled thereto; Borrower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w:t>
        <w:br/>
        <w:t>Bank or Borrower may change its mailing or electronic mail address or facsimile number by giving the other party written notice thereof in accordance with the terms of this Section 10.</w:t>
        <w:br/>
        <w:t xml:space="preserve">  If to Borrower:</w:t>
        <w:br/>
        <w:t xml:space="preserve">   IMPINJ, INC.</w:t>
        <w:br/>
        <w:t xml:space="preserve">   000 X. 00xx Xxxxxx, Xxxxx 000</w:t>
        <w:br/>
        <w:t xml:space="preserve">   Xxxxxxx, XX 00000</w:t>
        <w:br/>
        <w:t xml:space="preserve">   Attn: Xxxx Xxxx, SW of Finance &amp; Administration</w:t>
        <w:br/>
        <w:t xml:space="preserve">   Fax: 000-000-0000</w:t>
        <w:br/>
        <w:t xml:space="preserve">   Email: xxxx.xxxx@xxxxxx.xxx</w:t>
        <w:br/>
        <w:t>If to Bank:</w:t>
        <w:br/>
        <w:t xml:space="preserve">   Silicon Valley Bank</w:t>
        <w:br/>
        <w:t xml:space="preserve">   000 0xx Xxxxxx, Xxxxx 0000</w:t>
        <w:br/>
        <w:t xml:space="preserve">   Xxxxxxx, XX 00000</w:t>
        <w:br/>
        <w:t xml:space="preserve">   Attn: Xxxx Xxxxxxxxx</w:t>
        <w:br/>
        <w:t xml:space="preserve">   Fax: (000) 000-0000</w:t>
        <w:br/>
        <w:t xml:space="preserve">   Email: xxxxxxxxxx@xxx.xxx</w:t>
        <w:br/>
        <w:t>11. CHOICE OF LAW, VENUE, JURY TRIAL WAIVER, AND JUDICIAL REFERENCE</w:t>
        <w:br/>
        <w:t>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w:t>
        <w:br/>
        <w:t>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12. GENERAL PROVISIONS</w:t>
        <w:br/>
        <w:t>12.1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of the Warrant)</w:t>
        <w:br/>
        <w:t>12.2 Indemnification. Borrower agrees to indemnify, defend and hold Bank and its directors, officers, employees, agents, attorneys, or any other Person affiliated with or representing Bank (each, an “Indemnified Person”) harmless against: (a) all obligations, demands, claims, and liabilities (collectively, “Claims”) claimed or asserted by any other party in connection with the transactions contemplated by the Loan Documents; and (b)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12.3 Time of Essence. Time is of the essence for the performance of all Obligations in this Agreement.</w:t>
        <w:br/>
        <w:t>12.4 Severability of Provisions. Each provision of this Agreement is severable from every other provision in determining the enforceability of any provision.</w:t>
        <w:br/>
        <w:t>12.5 Correction of Loan Documents. Bank may correct patent errors and fill in any blanks in the Loan Documents consistent with the agreement of the parties.</w:t>
        <w:br/>
        <w:t>12.6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12.7 Counterparts. This Agreement may be executed in any number of counterparts and by different parties on separate counterparts, each of which, when executed and delivered, is an original, and all taken together, constitute one Agreement.</w:t>
        <w:br/>
        <w:t>12.8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w:t>
        <w:br/>
        <w:t>been paid in full and satisfied. The obligation of Borrower in Section 12.2 to indemnify Bank shall survive until the statute of limitations with respect to such claim or cause of action shall have run.</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after disclosure to Bank; or (ii) disclosed to Bank by a third party if Bank does not know that the third party is prohibited from disclosing the information.</w:t>
        <w:br/>
        <w:t>Bank Entities may use the confidential information for reporting purposes and the development and distribution of databases and market analysis so long as such confidential information is aggregated and anonymized prior to distribution unless otherwise expressly permitted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“Bank” is defined in the preamble hereof.</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C.</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“Charter” is defined in Section 2.1.1(d).</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or authorship and derivative work thereof, whether published or unpublished and whether or not the same also constitutes a trade secret.</w:t>
        <w:br/>
        <w:t>“Credit Extension” is any Term Advance or any other extension of credit by Bank for Borrower’s benefit pursuant to the terms of the Loan Documents.</w:t>
        <w:br/>
        <w:t>“Default Rate” is defined in Section 2.3(b).</w:t>
        <w:br/>
        <w:t>“Deposit Account” is any “deposit account” as defined in the Code with such additions to such term as may hereafter be made.</w:t>
        <w:br/>
        <w:t>“Designated Deposit Account” is Borrower’s deposit account, account number                     , maintained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“Foreign Currency” means lawful money of a country other than the United States.</w:t>
        <w:br/>
        <w:t>“Funding Date” is any date on which a Credit Extension is made to or for the account of Borrower which shall be a Business Day.</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all of Borrower’s right, title, and interest in and to the following:</w:t>
        <w:br/>
        <w:t>(a) its Copyrights, Trademarks and Patents;</w:t>
        <w:br/>
        <w:t>(b) any and all trade secrets and trade secret rights, including, without limitation, any rights to unpatented inventions, know-how, operating manuals;</w:t>
        <w:br/>
        <w:t>(c) any and all source, object or programming code and software;</w:t>
        <w:br/>
        <w:t>(d) any and all design rights which may be available to a Borrower,</w:t>
        <w:br/>
        <w:t>(e) any and all published and unpublished works of authorship (including, without limitation, databases and compilations of information);</w:t>
        <w:br/>
        <w:t>(f) any and all internet domain names (including any right related to the registration thereof), trade names, brand names, d/b/a’s, logos, symbols, and trade dress;</w:t>
        <w:br/>
        <w:t>(g) any and all claims for damages by way of past, present and future infringement of any of the foregoing, with the right, but not the obligation, to xxx for and collect such damages for said use or infringement of the Intellectual Property rights identified above; and</w:t>
        <w:br/>
        <w:t>(h)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Xxxx, advance or capital contribution to any Person.</w:t>
        <w:br/>
        <w:t>“Key Person” means each of (i) Xxxx Xxxx, SVP of Finance &amp; Administration and (ii) Xxxxxxx Xxxxxxxx – CEO.</w:t>
        <w:br/>
        <w:t>“Lien” is a claim, mortgage, deed of trust, levy, charge, pledge, security interest or other encumbrance of any kind, whether voluntarily incurred or arising by operation of law or otherwise against any property.</w:t>
        <w:br/>
        <w:t>“Loan Documents” are, collectively, this Agreement, the Warrant, the Perfection Certificate, the Success Fee Agreement, any note, or notes or guaranties executed by Borrower or any Guarantor, and any other present or future agreement between Borrower any Guarantor and/or for the benefit of Bank in connection with this Agreement, all as amended, restated, or otherwise modified but specifically excluding the Senior Loan Documents.</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“Obligations” are Borrower’s obligations to pay when due any debts, principal, interest, Bank Expenses and other amounts Borrower owes Bank now or later, whether under this Agreement, the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with the Secretary of State of such Person’s state of formation on a date that is no earlier than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B.</w:t>
        <w:br/>
        <w:t>“Perfection Certificate” is defined in Section 5.1.</w:t>
        <w:br/>
        <w:t>“Permitted Indebtedness” is:</w:t>
        <w:br/>
        <w:t>(a) Borrower’s Indebtedness to Bank under this Agreement, the Senior Loan Documents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(c) and (j) of the definition of “Permitted Liens” hereunder,</w:t>
        <w:br/>
        <w:t>(g) other Indebtedness in an aggregate principal amount not to exceed Fifty Thousand Dollars ($50,000)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 and;</w:t>
        <w:br/>
        <w:t>(b)(i) Investments consisting of Cash Equivalents, and (ii)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(d) Investments consisting of deposit accounts in which Bank has a perfected security interest and Investments consisting of the Excluded Accounts;</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consisting of notes receivable of, or prepaid royalties and other credit extensions, to customers and suppliers who are not Affiliates, in the ordinary course of business; provided that this paragraph (h) shall not apply to Investments of Borrower in any Subsidiary; and</w:t>
        <w:br/>
        <w:t>(i) Investments in an amount not to exceed Fifty Thousand Dollars ($50,000) in any calendar year.</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One Million Dollars ($1,000,000)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w:t>
        <w:br/>
        <w:t>(1) Liens in favor of Comerica Bank in Borrower’s account numbers                      and                      held at such financial institution to secure certain letters of credit in the original face amount of Seven Hundred Fifty Thousand Dollars ($750,000);</w:t>
        <w:br/>
        <w:t>(k) Liens arising pursuant to the Senior Loan Documents; and</w:t>
        <w:br/>
        <w:t>(1) Liens in favor of other financial institutions arising in connection with (i) the Excluded Accounts and (ii) Borrower’s other deposit and/or securities accounts held at such institutions, provided that in the case of accounts described in clause (ii) above,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Senior Vice President of Finance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“Senior Loan Agreement” means that certain Loan and Security Agreement of May 7, 2010, between Borrower and Bank (as the same may from time to time be further amended, modified, supplemented or restated).</w:t>
        <w:br/>
        <w:t>“Senior Loan Documents” means the “Loan Documents” (as such term is defined in the Senior Loan Agreement).</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“Success Fee Agreement” is that certain Success Fee Agreement by and between Borrower and Bank dated as of the Effective Date.</w:t>
        <w:br/>
        <w:t>“Term Advance” or “Term Advances” is defined in Section 2.1.1(a).</w:t>
        <w:br/>
        <w:t>“Term Draw Period” is the period beginning on the Effective Date and ending on March 31, 2011.</w:t>
        <w:br/>
        <w:t>“Term Line” is a Term Advance or Term Advances in an aggregate amount of up to Ten Million Dollars ($10,000,000).</w:t>
        <w:br/>
        <w:t>“Term Maturity Date” is March     , 2013.</w:t>
        <w:br/>
        <w:t>“Trademark”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dated as of the Effective Date, executed by Borrower in favor of Bank.</w:t>
        <w:br/>
        <w:t>[Signature page follows.]</w:t>
        <w:br/>
        <w:t>IN WITNESS WHEREOF, the parties hereto have caused this Agreement to be executed as of the Effective Date.</w:t>
        <w:br/>
        <w:t xml:space="preserve">  BORROWER:</w:t>
        <w:br/>
        <w:t>IMPINJ, INC.</w:t>
        <w:br/>
        <w:t>By   /s/ Xxxx Xxxx</w:t>
        <w:br/>
        <w:t>Name:    Xxxx Xxxx</w:t>
        <w:br/>
        <w:t>Title:   CFO</w:t>
        <w:br/>
        <w:t xml:space="preserve">  BANK:</w:t>
        <w:br/>
        <w:t>SILICON VALLEY BANK</w:t>
        <w:br/>
        <w:t>By   /s/ Xxxx Xxxxxxxxx</w:t>
        <w:br/>
        <w:t>Name:    Nick Xxxxxxxxx</w:t>
        <w:br/>
        <w:t>Xxxxx:   Relationship Manager</w:t>
        <w:br/>
        <w:t>EXHIBIT A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 (ii) Bank account numbers                      and                      held at Comerica Bank to secure certain letters of credit the original face amount of Seven Hundred Fifty Thousand Dollars ($750,000) if the granting of a lien hereunder in such property is prohibited by or would constitute a default under any agreement or document governing such property (but only to the extent such prohibition is enforceable under applicable law), provided that upon the termination or lapsing of any such prohibition, such property shall automatically be part of the Collateral, or (iii) more than 65% of the issued and outstanding voting capital stock of any Subsidiary that is organized in a jurisdiction other than the United States or any state or territory thereof.</w:t>
        <w:br/>
        <w:t>Pursuant to the terms of a certain negative pledge arrangement with Bank, Borrower has agreed not to encumber any of its Intellectual Property without Bank’s prior written consent.</w:t>
        <w:br/>
        <w:t>EXHIBIT B – LOAN PAYMENT/ADVANCE REQUEST FORM</w:t>
        <w:br/>
        <w:t>DEADLINE FOR SAME DAY PROCESSING IS NOON PACIFIC TIME*</w:t>
        <w:br/>
        <w:t xml:space="preserve">  Fax To:                                                                                               </w:t>
        <w:br/>
        <w:t xml:space="preserve">  Date:                                                                                                   </w:t>
        <w:br/>
        <w:t xml:space="preserve">    LOAN PAYMENT:</w:t>
        <w:br/>
        <w:t>IMPINJ, INC.</w:t>
        <w:br/>
        <w:t xml:space="preserve">  From Account #        To Account #    </w:t>
        <w:br/>
        <w:t xml:space="preserve">  (Deposit Account #)      (Loan Account #)</w:t>
        <w:br/>
        <w:t xml:space="preserve">Principal $        and/or Interest $      </w:t>
        <w:br/>
        <w:t xml:space="preserve">Authorized Signature:          Phone Number:    </w:t>
        <w:br/>
        <w:t xml:space="preserve">Print Name/Title:         </w:t>
        <w:br/>
        <w:t xml:space="preserve">    LOAN ADVANCE:</w:t>
        <w:br/>
        <w:t>Complete Outgoing Wire Request section below if all or a portion of the funds from this loan advance are for an outgoing wire.</w:t>
        <w:br/>
        <w:t xml:space="preserve">  From Account #        To Account #      </w:t>
        <w:br/>
        <w:t xml:space="preserve">  (Loan Account #)      (Deposit Account #)</w:t>
        <w:br/>
        <w:t xml:space="preserve">Amount of Advance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w:t>
        <w:br/>
        <w:t xml:space="preserve">        Phone Number:       </w:t>
        <w:br/>
        <w:t>Print Name/Title:</w:t>
        <w:br/>
        <w:t xml:space="preserve">               OUTGOING WIRE REQUEST:</w:t>
        <w:br/>
        <w:t>Complete only if all or a portion of funds from the loan advance above is to be wired.</w:t>
        <w:br/>
        <w:t>Deadline for same day processing is noon, Pacific Time</w:t>
        <w:br/>
        <w:t xml:space="preserve">  Beneficiary Name:</w:t>
        <w:br/>
        <w:t xml:space="preserve">             Amount of Wire: $        </w:t>
        <w:br/>
        <w:t>Beneficiary Bank:</w:t>
        <w:br/>
        <w:t xml:space="preserve">             Account Number:        </w:t>
        <w:br/>
        <w:t>City and State:</w:t>
        <w:br/>
        <w:t xml:space="preserve">               Beneficiary Bank Transit (ABA) #:  </w:t>
        <w:br/>
        <w:t xml:space="preserve">         Beneficiary Bank Code (Swift, Sort, Chip, etc.):  </w:t>
        <w:br/>
        <w:t xml:space="preserve">                 (For International Wire Only)</w:t>
        <w:br/>
        <w:t xml:space="preserve">    Intermediary Bank:</w:t>
        <w:br/>
        <w:t xml:space="preserve">             Transit (ABA) #:        </w:t>
        <w:br/>
        <w:t xml:space="preserve">For Further Credit to:  </w:t>
        <w:br/>
        <w:t xml:space="preserve">                     Special Instruction:</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w:t>
        <w:br/>
        <w:t xml:space="preserve">  2nd Signature</w:t>
        <w:br/>
        <w:t xml:space="preserve">  (if required):</w:t>
        <w:br/>
        <w:t xml:space="preserve">             Print Name/Title:          Print Name/Title:       </w:t>
        <w:br/>
        <w:t xml:space="preserve">Telephone #:          Telephone #:     </w:t>
        <w:br/>
        <w:t xml:space="preserve">      * Unless otherwise provided for an Advance bearing interest at LIBOR.</w:t>
        <w:br/>
        <w:t>EXHIBIT C</w:t>
        <w:br/>
        <w:t>BORROWING RESOLUTIONS</w:t>
        <w:br/>
        <w:t>SVB &gt; SiliconValley Bank</w:t>
        <w:br/>
        <w:t>A Member of SVB Financial Group</w:t>
        <w:br/>
        <w:t>CORPORATE BORROWING CERTIFICATE</w:t>
        <w:br/>
        <w:t xml:space="preserve">  BORROWER:    IMPINJ, INC.       DATE: March       , 2010        </w:t>
        <w:br/>
        <w:t xml:space="preserve">BANK:    Silicon Valley Bank      </w:t>
        <w:br/>
        <w:t>I hereby certify as follows, as of the date set forth above:</w:t>
        <w:br/>
        <w:t>1. I am the Secretary, Assistant Secretary or other officer of the Borrower. My title is as set forth below.</w:t>
        <w:br/>
        <w:t>2. Borrower’s exact legal name is set forth above. Borrower is a corporation existing under the laws of the State of Delaware.</w:t>
        <w:br/>
        <w:t>3. Attached hereto are true, correct and complete copies of Borrower’s Articles/Certificate of Incorporation (including amendments), as filed with the Secretary of State of the state in which Borrower is incorporated as set forth in paragraph 2 above. Such Articles/Certificate of Incorporation have not been amended, annulled, rescinded, revoked or supplemented, and remain in full force and effect as of the date hereof.</w:t>
        <w:br/>
        <w:t>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Bank may rely on them until Bank receives written notice of revocation from Borrower.</w:t>
        <w:br/>
        <w:t>RESOLVED, that any one of the following officers or employees of Borrower, whose names, titles and signatures are below, may act on behalf of Borrower:</w:t>
        <w:br/>
        <w:t xml:space="preserve">  Name       Title       Signature  </w:t>
        <w:br/>
        <w:t>Authorized to</w:t>
        <w:br/>
        <w:t>Add or Remove</w:t>
        <w:br/>
        <w:t>Signatories</w:t>
        <w:br/>
        <w:t>Xxxxxxx X. Xxxxxxxx</w:t>
        <w:br/>
        <w:t xml:space="preserve">      CEO       /s/ Xxxxxxx X. Xxxxxxxx   ¨</w:t>
        <w:br/>
        <w:t>Xxxx Xxxx</w:t>
        <w:br/>
        <w:t xml:space="preserve">      CFO       /s/ Xxxx Xxxx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Silicon Valley Bank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Letters of Credit. Apply for letters of credit From Bank.</w:t>
        <w:br/>
        <w:t>Foreign Exchange Contracts. Execute spot or forward foreign exchange contracts.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effectuate such resolutions.</w:t>
        <w:br/>
        <w:t>RESOLVED FURTHER, that all acts authorized by the above resolutions and any prior acts relating thereto are ratified.</w:t>
        <w:br/>
        <w:t>5. The persons listed above are Borrower’s officers or employees with their titles and signatures shown next to their names.</w:t>
        <w:br/>
        <w:t xml:space="preserve">  IMPINJ, INC.</w:t>
        <w:br/>
        <w:t>By:   /s/ Xxxx Xxxx</w:t>
        <w:br/>
        <w:t>Name:    Xxxx Xxxx</w:t>
        <w:br/>
        <w:t>Title:   CFO</w:t>
        <w:br/>
        <w:t>*** 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President and CEO of Borrower, hereby certify as to paragraphs 1 through 5 above, as date set forth above.</w:t>
        <w:br/>
        <w:t xml:space="preserve">                [print title]</w:t>
        <w:br/>
        <w:t>By:   /s/ Xxxxxxx X. Xxxxxxxx</w:t>
        <w:br/>
        <w:t>Name:    Xxxxxxx X. Xxxxxxxx</w:t>
        <w:br/>
        <w:t>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