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EX-10.11 17 d548092dex1011.htm EX-10.11</w:t>
        <w:br/>
        <w:t>Exhibit 10.11</w:t>
        <w:br/>
        <w:t>LOAN AND SECURITY AGREEMENT</w:t>
        <w:br/>
        <w:t>THIS LOAN AND SECURITY AGREEMENT (this “Agreement”) dated as of May 4, 2017 (the “Effective Date”) between SILICON VALLEY BANK, a California corporation with a loan production office located at 0000 Xxxxxx Xxxxxxxx Xxxxx, Xxxxxx, Xxxxxxxx 00000 (“Bank”), and TENABLE NETWORK SECURITY, INC., a Delaware corporation (“Borrower”), provides the terms on which Bank shall lend to Borrower and Borrower shall repay Bank. The parties agree as follows:</w:t>
        <w:br/>
        <w:t xml:space="preserve">    1. ACCOUNTING AND OTHER TERMS</w:t>
        <w:br/>
        <w:t>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 provided by the Code to the extent such terms are defined therein.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