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LOAN AND SECURITY AGREEMENT</w:t>
        <w:br/>
        <w:t>THIS LOAN AND SECURITY AGREEMENT (this “Agreement”) dated as of December 1, 2017 (the “Effective Date”) among SILICON VALLEY BANK, a California corporation (“Bank”), SPROUT SOCIAL, INC., a Delaware corporation (“Sprout” and together with any other entity executing a Joinder to this Agreement, individually and collectively, jointly and severally, the “Borrower”), provides the terms on which Bank shall lend to Borrower and Borrower shall repay Bank. The parties agree as follows:</w:t>
        <w:br/>
        <w:t>1ACCOUNTING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Line.</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2.4    Payment of Interest on the Credit Extensions.</w:t>
        <w:br/>
        <w:t>(a)    Interest Rate.</w:t>
        <w:br/>
        <w:t>(i)    Advances. Subject to Section 2.4(b), the principal amount outstanding under the Revolving Line shall accrue interest at a floating per annum rate equal to one and one-half percent (1.50%) above the Prime Rate, which interest shall be payable monthly in accordance with Section 2.4(d) below.</w:t>
        <w:br/>
        <w:t>(b)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br/>
        <w:br/>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12:00 noon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2.5    Fees. Borrower shall pay to Bank:</w:t>
        <w:br/>
        <w:t>(a)    Revolving Line Commitment Fee. A fully earned, non-refundable commitment fee of Thirty Seven Thousand Five Hundred Dollars ($37,500.00), payable on the Effective Date;</w:t>
        <w:br/>
        <w:t>(b)    Anniversary Fee. An anniversary fee of Thirty Seven Thousand Five Hundred Dollars ($37,500.00) (the “Anniversary Fee”), which, to the extent the Revolving Line has not been terminated and Bank still has a commitment to make Advances, shall be fully-earned, due and payable on the one (1) year anniversary of the Effective Date, and shall be non-refundable once paid;</w:t>
        <w:br/>
        <w:t>(c)    Termination Fee. Upon termination of this Agreement or the termination of the Revolving Line for any reason prior to the Revolving Line Maturity Date, in addition to the payment of any other amounts then-owing, a termination fee in an amount equal to one percent (1.0%) of the Revolving Line (after giving effect to any increases made to the Revolving Line pursuant to Section 2.8) if such termination occurs prior to the first anniversary of the Effective Date; provided that no termination fee shall be charged if the credit facility hereunder is replaced with a new facility from Bank;</w:t>
        <w:br/>
        <w:t>(d)    Unused Revolving Line Facility Fee. Payable quarterly in arrears on the last day of each calendar quarter occurring prior to the Revolving Line Maturity Date, and on the Revolving Line Maturity Date, a fee (the “Unused Revolving Line Facility Fee”) in an amount equal to one -quarter of one percent (0.25%) per annum of the average unused portion of the Revolving Line, as determined by Bank, computed on the basis of a year with the applicable number of days as set forth in Section 2.4(d). The unused portion of the Revolving Line, for purposes of this calculation, shall be calculated on a calendar year basis and shall equal the difference between (i) the total amount of the Revolving Line, and (ii) the average for the period of the daily closing balance of the Revolving Line outstanding; and</w:t>
        <w:br/>
        <w:t>(e)    Bank Expenses. All Bank Expenses (including reasonable attorneys’ fees and expenses for documentation and negotiation of this Agreement) incurred through and after the Effective Date, when due (or, if no stated due date, upon demand by Bank).</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br/>
        <w:t>2</w:t>
        <w:br/>
        <w:br/>
        <w:br/>
        <w:t>2.6    Payments; Application of Payments; Debit of Accounts.</w:t>
        <w:br/>
        <w:t>(a)    All payments to be made by Borrower under any Loan Document shall be made in immediately available funds in Dollars, without setoff or counterclaim, before 12:00 noon Pacific time on the date when due. Payments of principal and/or interest received after 12:00 noon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Bank shall endeavor to promptly notify Borrower of any such debits, but failure of Bank to so notify Borrower shall not be deemed to be a breach of the Agreement by Bank. These debits shall not constitute a set-off.</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2.8 shall survive the termination of this Agreement.</w:t>
        <w:br/>
        <w:t>2.8    Incremental Loan.</w:t>
        <w:br/>
        <w:t>(a)    At any time prior to the Revolving Line Maturity Date, provided no Default or Event of Default has occurred and is continuing and subject to the conditions set forth in clause (d) below, upon prior written notice to Bank, Borrower may request one increase to the Revolving Line (the “Incremental Revolving Line Commitment”), in an aggregate amount not to exceed Five Million Dollars ($5,000,000.00).</w:t>
        <w:br/>
        <w:t>(b)    At the time of sending such notice, Borrower shall specify the time period (such period, the “Election Period”) within which Bank is requested to respond (which Election Period shall in no event be less than fifteen (15) Business Days from the date of delivery of such notice to Bank); provided that if such notice indicates that it is conditioned upon the occurrence of a specified event, such notice may be revoked if such event does not occur prior to the requested funding date. Bank shall not be obligated to extend to Borrower any portion of the Incremental Revolving Line Commitment, and Bank’s determination shall be in Bank’s sole but reasonable discretion. If Bank does not respond by the end of such Election Period, Bank shall be deemed to have declined to increase the Revolving Line.</w:t>
        <w:br/>
        <w:t>(c)    If the Revolving Line is increased in accordance with this Section 2.8, Bank and Borrower shall determine the effective date (the “Increase Effective Date”), and Bank shall promptly notify Borrower of the Increase Effective Date.</w:t>
        <w:br/>
        <w:br/>
        <w:t>3</w:t>
        <w:br/>
        <w:br/>
        <w:br/>
        <w:t>(d)    Each of the following are conditions precedent to the making of an Incremental Revolving Line Commitment:</w:t>
        <w:br/>
        <w:t>(1)    Borrower shall deliver to Bank a certificate of each Borrower dated as of the Increase Effective Date signed by a Responsible Officer of each such Borrower certifying and attaching the resolutions adopted by such Borrower approving or consenting to such Incremental Revolving Line Commitment.</w:t>
        <w:br/>
        <w:t>(2)    Each of the conditions precedent set forth in Section 3.2 shall be satisfied.</w:t>
        <w:br/>
        <w:t>(3)    Borrower shall be in compliance with the financial covenants set forth in Section 6.9 hereof both as of the end of the most recently ended calendar month prior to the making of the Incremental Revolving Line Commitment and immediately after giving effect to the making of the Incremental Revolving Line Commitment on a pro forma basis (treating any Incremental Revolving Line Commitment as fully funded).</w:t>
        <w:br/>
        <w:t>(4)    Borrower shall have delivered to Bank a Compliance Certificate certifying as to compliance with the requirements of clauses (2) and (3) above, together with all reasonably detailed calculations evidencing compliance with clause (3) above.</w:t>
        <w:br/>
        <w:t>(5)    Borrower shall have executed any amendments to this Agreement and the other Loan Documents as may be required by Bank to effectuate the provisions of this Section 2.8, including, if applicable, any amendment that may be necessary to ensure and demonstrate that the Liens and security interests granted by the Loan Documents are perfected under the Code or other applicable law to secure the Obligations in respect of the Incremental Revolving Line Commitment.</w:t>
        <w:br/>
        <w:t>(6)    Borrower shall have paid to Bank any reasonable fees required to be paid pursuant to the terms hereof in connection with the increased Revolving Line.</w:t>
        <w:br/>
        <w:t>(e)    This Section shall supersede any provisions in Section 12.7 to the contrary.</w:t>
        <w:br/>
        <w:t>(f)    Any additional Advances made available pursuant to any such Incremental Revolving Line Commitment shall be treated on the same terms (including with respect to pricing and maturity) as, and made pursuant to the same documentation as is applicable to, the original Revolving Line. Upon the increase in the Revolving Line under this Section 2.8, all references in this Agreement and in any other Loan Document to the Revolving Line shall be deemed to include any increase in the Revolving Line pursuant to this Section 2.8. The Advances and Revolving Line that are subject to an increase under this Section 2.8 shall be entitled to all of the benefits afforded by this Agreement and the other Loan Documents and shall benefit equally and ratably from any guarantees and Liens provided under the Loan Documents in favor of Bank.</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[reserved];</w:t>
        <w:br/>
        <w:t>(c)    the Operating Documents and long-form good standing certificates of Borrower certified by the Secretary of State (or equivalent agency) of Borrower’s jurisdiction of organization or formation and each</w:t>
        <w:br/>
        <w:br/>
        <w:t>4</w:t>
        <w:br/>
        <w:br/>
        <w:br/>
        <w:t>jurisdiction in which Borrower is qualified to conduct business, each as of a date no earlier than thirty (30) days prior to the Effective Date;</w:t>
        <w:br/>
        <w:t>(d)    a secretary’s certificate of Borrower with respect to such Borrower’s Operating Documents, incumbency, specimen signatures and resolutions authorizing the execution and delivery of this Agreement and the other Loan Documents to which it is a party;</w:t>
        <w:br/>
        <w:t>(e)    duly executed original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original signature thereto;</w:t>
        <w:br/>
        <w:t>(h)    [reserved];</w:t>
        <w:br/>
        <w:t>(i)    [reserved];</w:t>
        <w:br/>
        <w:t>(j)    evidence satisfactory to Bank that the insurance policies and endorsements required by Section 6.7 hereof are in full force and effect, together with appropriate evidence showing lender loss payable and/or additional insured clauses or endorsements in favor of Bank;</w:t>
        <w:br/>
        <w:t>(k)    with respect to the initial Advance, a completed Borrowing Base Report (and any schedules related thereto and including any other information reasonably requested by Bank with respect to Borrower’s Accounts); and</w:t>
        <w:br/>
        <w:t>(l)    payment of the fees and Bank Expenses then due as specified in Section 2.5 hereof.</w:t>
        <w:br/>
        <w:t>3.2    Conditions Precedent to all Credit Extensions. Bank’s obligations to make each Credit Extension, including the initial Credit Extension, is subject to the following conditions precedent:</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w:t>
        <w:br/>
        <w:br/>
        <w:t>5</w:t>
        <w:br/>
        <w:br/>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noon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shall promptly deliver to Bank by electronic mail or through Bank’s online banking program such reports and information required pursuant to Section 6.2, as Bank may reasonably request.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may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may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br/>
        <w:t>6</w:t>
        <w:br/>
        <w:br/>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Borrower in violation of this Agreement, may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disclosed on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of any written notice required or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to the extent required pursuant to the terms of Section 6.8(b).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(each, a “Permitted Location”): (i) locations as provided in the Perfection Certificate, (ii) locations as permitted pursuant to Section 7.2, (iii) locations where the Collateral consists of mobile goods, including computers, mobile phones and the like in the possession of employees and consultants of Borrower in the ordinary course of business, (iv) locations where Collateral may be temporarily located for sales, testing or</w:t>
        <w:br/>
        <w:br/>
        <w:t>7</w:t>
        <w:br/>
        <w:br/>
        <w:br/>
        <w:t>demonstration purposes in the ordinary course of business, and (v) other locations where not more than Fifty Thousand Dollars ($50,000.00) of Collateral may be located at any time.</w:t>
        <w:br/>
        <w:t>All Inventory is in all material respects of good and marketable quality, free from material defects, except for Inventory as to which Borrower maintains adequate reserves in accordance with GAAP.</w:t>
        <w:br/>
        <w:t>Borrower is the sole owner of the Intellectual Property which it owns or purports to own except for (a) licenses permitted under Section 7.1, (b) over-the-counter software, open source software and software that is commercially available to the public, (c) Data and Integration Licenses, (d) material Intellectual Property licensed to Borrower and noted on the Perfection Certificate, and (d) other licensed intellectual property not material to the ordinary course conduct of Borrower’s business. To Borrower’s knowledge, each Patent (other than Patent applications),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disclosed to Bank pursuant to Section 6.10(b), Borrower is not a party to, nor is it bound by, any Restricted License.</w:t>
        <w:br/>
        <w:t>5.3    Customer Accounts. For any customer Account that generates Recurring Revenue, all statements made and all unpaid balances appearing in all invoices, instruments and other documents evidencing such customer Accounts are and shall be true and correct and all such invoices, instruments and other documents, and all of Borrower’s Books are genuine and in all respects what they purport to be. All sales and other transactions underlying or giving rise to each customer Account that generates Recurring Revenue shall comply in all material respects with all applicable laws and governmental rules and regulations. Except as otherwise disclosed to Bank from time to time, Borrower has no knowledge of any actual or imminent Insolvency Proceeding of any Account Debtor whose accounts are customer Accounts that generate a material portion of Recurring Revenue. To Borrower’s knowledge, all signatures and endorsements on all documents, instruments, and agreements relating to all customer Accounts are genuine, and all such documents, instruments and agreements are legally enforceable in accordance with their terms. Borrower is the owner of and has the legal right to sell, transfer, assign and encumber each customer Account, and, to Borrower’s knowledge, there are no defenses, offsets, counterclaims or agreements (other than defenses, offsets, counterclaims or agreements occurring in the ordinary course of business), for which the Account Debtor may claim any deduction or discount.</w:t>
        <w:br/>
        <w:t>5.4    Litigation. Except as disclosed in the Perfection Certificate or as disclosed to Bank from time to time pursuant to Section 6.2, there are no actions or proceedings pending or, to the knowledge of any Responsible Officer, threatened in writing by or against Borrower or any of its Subsidiaries involving more than, individually or in the aggregate, One Hundred Thousand Dollars ($100,000.00).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dates thereof and for the periods covered thereby. There has not been any material deterioration in Borrower’s consolidated financial condition since the date of the most recent financial statements submitted to Bank.</w:t>
        <w:br/>
        <w:t>5.6    Solvency.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in each case where the failure to comply or the violation of which could reasonably be expected to have a material adverse effect on its business. None of Borrower’s or any of its Subsidiaries’ properties</w:t>
        <w:br/>
        <w:br/>
        <w:t>8</w:t>
        <w:br/>
        <w:br/>
        <w:br/>
        <w:t>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failure to do so would not reasonably be expected to result in a material adverse effect.</w:t>
        <w:br/>
        <w:t>5.8    Subsidiaries; Investments. Borrower does not own any stock, partnership, or other ownership interest or other equity securities except for Permitted Investments.</w:t>
        <w:br/>
        <w:t>5.9    Tax Returns and Payments; Pension Contributions. Except as noted on the Perfection Certificate, as of the Effective Date, Borrower has timely filed all required tax returns and reports (or obtained the appropriate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if applicable, has made the proper reserves in its financial statements therefor in accordance with GAAP,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in connection with this Agreement or any other Loan Document, as of the date such representation, warranty, or other statement was made, taken together with all such written certificates and written statements given to Bank in connection with this Agreement or any other Loan Document, contains any untrue statement of a material fact or omits to state a material fact necessary to make the statements contained in the certificates or statements , in the light of the circumstances under which they were made,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br/>
        <w:t>9</w:t>
        <w:br/>
        <w:br/>
        <w:br/>
        <w:t>6    AFFIRMATIVE COVENANTS</w:t>
        <w:br/>
        <w:t>Borrower shall do all of the following:</w:t>
        <w:br/>
        <w:t>6.1    Government Compliance.</w:t>
        <w:br/>
        <w:t>(a)    Other than as permitted pursuant to Section 7.3,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the noncompliance with which could reasonably be expected to have a material adverse effect on Borrower’s business.</w:t>
        <w:br/>
        <w:t>(b)    Obtain all of the Governmental Approvals necessary for the performance by Borrower of its obligations under the Loan Documents to which it is a party and the grant of a security interest to Bank in all of its property. Borrower shall promptly notify Bank and, if requested by Bank, provide copies of any such obtained Governmental Approvals to Bank.</w:t>
        <w:br/>
        <w:t>6.2    Financial Statements, Reports, Certificates. Provide Bank with the following:</w:t>
        <w:br/>
        <w:t>(a)    a Borrowing Base Report (and any schedules related thereto and including any other information requested by Bank with respect to Borrower’s Accounts), including, without limitation, details of Borrower’s Recurring revenue including, without limitation, total Recurring Revenue, total customers, new subscriptions in process, the Advance Rate and the Churn Percentage (i) with each request for an Advance and (ii) within thirty (30) days after the end of each month;</w:t>
        <w:br/>
        <w:t>(b)     as soon as available, but no later than thirty (30) days after the last day of each month, a company prepared consolidated and consolidating balance sheet, statement of cash flows and income statement covering Borrower’s and each of its Subsidiary’s operations for such month certified by a Responsible Officer and in a form reasonably acceptable to Bank (the “Monthly Financial Statements”);</w:t>
        <w:br/>
        <w:t>(c)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w:t>
        <w:br/>
        <w:t>(d)    within thirty (30) days after the latest to occur of (i) end of each fiscal year of Borrower or (ii) approval by Borrower’s Board, and promptly (and in any event within three (3) Business Days) upon Board approval with any updates or amendments thereto, (A) annual operating budgets (including income statements, balance sheets and cash flow statements, by month) for the upcoming fiscal year of Borrower, and (B) annual financial projections for the following fiscal year (on a quarterly basis), in each case as approved by the Board, together with any related business forecasts used in the preparation of such annual financial projections;</w:t>
        <w:br/>
        <w:t>(e)    as soon as available, and in any event within one hundred eighty (180) days following the end of Borrower’s fiscal year, audited consolidated financial statements prepared under GAAP, consistently applied, together with an unqualified opinion (other than a going concern qualification as a result of the occurrence of the Revolving Line Maturity Date), on the financial statements from an independent certified public accounting firm reasonably acceptable to Bank;</w:t>
        <w:br/>
        <w:t>(f)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w:t>
        <w:br/>
        <w:br/>
        <w:t>10</w:t>
        <w:br/>
        <w:br/>
        <w:br/>
        <w:t>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within five (5) days of delivery, copies of all statements, reports and notices made available to Borrower’s security holders or to any holders of Subordinated Debt;</w:t>
        <w:br/>
        <w:t>(h)    prompt report of any legal actions pending or threatened in writing against Borrower or any of its Subsidiaries that could result in damages or costs to Borrower or any of its Subsidiaries of, individually or in the aggregate, One Hundred Thousand Dollars ($100,000.00) or more; and</w:t>
        <w:br/>
        <w:t>(i)    promptly, from time to time, such other information regarding Borrower or compliance with the terms of any Loan Documents as reasonably requested by Bank.</w:t>
        <w:br/>
        <w:t>6.3    Accounts Receivable.</w:t>
        <w:br/>
        <w:t>(a)    Schedules and Documents Relating to Accounts. Borrower shall deliver to Bank the reports and disclosures required pursuant to Section 6.2, on Bank’s standard forms; provided, however, that Borrower’s failure to execute and deliver the same shall not affect or limit Bank’s Lien and other rights in all of Borrower’s Accounts, nor shall Bank’s failure to advance or lend against a specific Account generating Recurring Revenue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generating Recurring Revenue. In addition, Borrower shall deliver to Bank, on its request, the originals of all instruments (to the extent available or in existence),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involving amounts, individually or in the aggregate, in excess of Fifty Thousand Dollars ($50,000.00).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(c)    Collection of Accounts. Borrower shall direct Account Debtors to deliver or transmit all proceeds of Accounts, either directly or via electronic deposit capture, into a “blocked account” as specified by Bank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shall be (i) so long as an Event of Default has not occurred and is not continuing, transferred on a daily basis to Borrower’s operating account with Bank; and (ii) after the occurrence and during the continuance of an Event of Default, applied to immediately reduce the Obligations (unless Bank, in its sole discretion, at times when an Event of Default exists, elects not to so apply such amounts).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  </w:t>
        <w:br/>
        <w:t>(d)    Reserves. Notwithstanding any terms in this Agreement to the contrary, at times when an Event of Default exists, Bank may hold any proceeds of the Accounts and any amounts in the Cash Collateral Account</w:t>
        <w:br/>
        <w:br/>
        <w:t>11</w:t>
        <w:br/>
        <w:br/>
        <w:br/>
        <w:t>that are not applied to the Obligations pursuant to Section 6.3(c) above as a reserve to be applied to any Obligations regardless of whether such Obligations are then due and payable.</w:t>
        <w:br/>
        <w:t>(e)    Returns. If any Account Debtor returns any Inventory to Borrower, Borrower shall handle such return in a commercially reasonable manner and consistent with its customary practices.</w:t>
        <w:br/>
        <w:t>(f)    Verifications; Confirmations; Credit Quality; Notifications. Bank may, from time to time following the occurrence and during the continuance of an Event of Default,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One Hundred Thousand Dollars ($100,000.00)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6.5    Taxes; Pensions. Timely file, and require each of its Subsidiaries to timely file, all required tax returns and reports (or appropriate extensions therefor) and timely pay (taking into account all applicable extension periods), and require each of its Subsidiaries to timely pay or obtain extensions for payment (taking into account all applicable extension periods), all foreign, federal, state and local taxes, assessments, deposits and contributions owed by Borrower and each of its Subsidiaries, in each case except to the extent provided for in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In addition to the Initial Audit,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good faith business discretion determines that conditions warrant), unless an Event of Default has occurred and is continuing in which case such inspections and audits shall occur as often as Bank shall determine is necessary. The foregoing inspections and audits, including, without limitation, the Initial Audit,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($1,000.00) plus any out-of-pocket expenses incurred by Bank to compensate Bank for the anticipated costs and expenses of the cancellation or rescheduling. The Initial Audit shall be completed prior to the earlier of (i) the date that is one hundred twenty (120) days after the</w:t>
        <w:br/>
        <w:br/>
        <w:t>12</w:t>
        <w:br/>
        <w:br/>
        <w:br/>
        <w:t>Effective Date; and (ii) prior to the Funding Date of an Advance request which will result in Seven Million Five Hundred Thousand Dollars ($7,500,000.00) or more of outstanding Advances on the Revolving Line.</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as per the lender loss payee endorsement. Notwithstanding the foregoing, (a) so long as no Event of Default has occurred and is continuing, Borrower shall have the option of applying the proceeds of any casualty policy up to Fifty Thousand Dollars ($50,000.00) with respect to any loss, but not exceeding One Hundred Thousand Dollars ($100,000.00),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certificates of insurance of all requested coverages in force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(or ten (10) days in the case of a cancellation for non-payment of premiums).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    Maintain its and all of its Subsidiaries’ primary operating and other deposit accounts, the Cash Collateral Account and securities/investment accounts with Bank and Bank’s Affiliates, which accounts shall represent at least eighty-five percent (85%) of the dollar value of Borrower’s and such Subsidiaries accounts at all financial institutions worldwide. On or before the date that is sixty (60) days after the Effective Date, or such later date as Bank shall determine, in its reasonable discretion (the “Transition Period”), Borrower’s existing accounts maintained at JPMorgan Chase Bank, N.A. (the “XX Xxxxxx Accounts”) shall be subject to a Control Agreement in favor of Bank, in form and substance reasonably acceptable to Bank. Any Guarantor shall maintain all depository, operating and securities/investment accounts with Bank and Bank’s Affiliates.</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during the Transition Period, the JPMorgan Accounts; and (ii) deposit accounts exclusively used for payroll, payroll taxes, and other employee wage and benefit payments to or for the benefit of Borrower’s employees and identified to Bank by Borrower as such.</w:t>
        <w:br/>
        <w:br/>
        <w:t>13</w:t>
        <w:br/>
        <w:br/>
        <w:br/>
        <w:t>6.9    Financial Covenants.</w:t>
        <w:br/>
        <w:t>Achieve as of the last day of each month, as indicated:</w:t>
        <w:br/>
        <w:t>(a)    Minimum Revenue. Achieve minimum revenue, determined in accordance with GAAP, based solely on the revenue of Sprout, measured on a monthly basis as of the last day of each monthly period listed below, of at least the following amounts indicated below:</w:t>
        <w:br/>
        <w:t>Monthly Period Ending</w:t>
        <w:br/>
        <w:t>Sprout’s Minimum Revenue</w:t>
        <w:br/>
        <w:t xml:space="preserve">    January 31, 2018</w:t>
        <w:br/>
        <w:t>$4,200,000.00</w:t>
        <w:br/>
        <w:t xml:space="preserve">    February 28, 2018</w:t>
        <w:br/>
        <w:t>$4,292,838.69</w:t>
        <w:br/>
        <w:t xml:space="preserve">    March 31, 2018</w:t>
        <w:br/>
        <w:t>$4,387,729.53</w:t>
        <w:br/>
        <w:t xml:space="preserve">    April 30, 2018</w:t>
        <w:br/>
        <w:t>$4,484,717.88</w:t>
        <w:br/>
        <w:t xml:space="preserve">    May 31, 2018</w:t>
        <w:br/>
        <w:t>$4,583,850.11</w:t>
        <w:br/>
        <w:t xml:space="preserve">    June 30, 2018</w:t>
        <w:br/>
        <w:t>$4,685,173.60</w:t>
        <w:br/>
        <w:t xml:space="preserve">    July 31, 2018</w:t>
        <w:br/>
        <w:t>$4,788,736.79</w:t>
        <w:br/>
        <w:t xml:space="preserve">    August 31, 2018</w:t>
        <w:br/>
        <w:t>$4,894,589.18</w:t>
        <w:br/>
        <w:t xml:space="preserve">    September 30, 2018</w:t>
        <w:br/>
        <w:t>$5,002,781.39</w:t>
        <w:br/>
        <w:t xml:space="preserve">    October 31, 2018</w:t>
        <w:br/>
        <w:t>$5,113,365.12</w:t>
        <w:br/>
        <w:t xml:space="preserve">    November 30, 2018</w:t>
        <w:br/>
        <w:t>$5,226,393.25</w:t>
        <w:br/>
        <w:t xml:space="preserve">    December 31, 2018</w:t>
        <w:br/>
        <w:t>$5,341,919.80</w:t>
        <w:br/>
        <w:t>For the monthly periods ending January 31, 2019 and thereafter, the minimum monthly revenue requirements will be determined by Bank, n its good faith business judgment, based on the applicable projections delivered by Borrower in accordance with Section 6.2(d); provided, that (i) such levels will be set by Bank on or before December 31, 2018; (ii) the covenant levels determined by Bank will indicate not less than twenty-five percent (25%) year-over-year growth for the corresponding period in 2018; and (iii) such covenant levels will include revenue of Sprout and its Subsidiaries, on a consolidated basis. Failure to have such covenant levels determined on or before January 31, 2019 will result in an Event of Default for which no cure or grace period shall apply.</w:t>
        <w:br/>
        <w:t>6.10    Protection of Intellectual Property Rights.</w:t>
        <w:br/>
        <w:t>(a)    Use commercially reasonable efforts to (i) protect, defend and maintain the validity and enforceability of its Intellectual Property that is material to its business; (ii) promptly advise Bank in writing of material infringements or any other event that could reasonably be expected to materially and adversely affect the value of its Intellectual Property that is material to its business; and (iii) not allow any Intellectual Property material to Borrower’s business to be abandoned, forfeited or dedicated to the public without Bank’s written consent, except where Borrower in the exercise of its reasonable business judgment deems it in its best interest not to do so.</w:t>
        <w:br/>
        <w:t>(b)    Provide written notice to Bank within thirty (30) days of entering or becoming bound by any Restricted License (other than over-the-counter software, software that is commercially available to the public, open source licenses and Data and Integration Licenses).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br/>
        <w:t>14</w:t>
        <w:br/>
        <w:br/>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with the terms of the “Banking Terms and Conditions” and ensure that all persons utilizing the online banking platform are duly authorized to do so by an Administrator. Bank shall be entitled to assume the authenticity, accuracy and completeness on any information, instruction or request for a Credit Extension submitted via the online banking platform and to further assume that any submissions or requests made via the online banking platform have been duly authorized by an Administrator.</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shall, at Bank’s request with respect to any Foreign Subsidiary (subject to the provisions set forth below), and in any event with respect to any Domestic Subsidiary (a) cause such new Subsidiary to provide to Bank a joinder to this Agreement to become a co-borrower hereunder or a Guaranty to become a Guarantor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 Notwithstanding the foregoing, (i) with respect to any Foreign Subsidiary formed or acquired by Borrower, and any such Foreign Subsidiary has total asset with a book value of less than Seven Hundred Fifty Thousand Dollars ($750,000.00), then such Foreign Subsidiary shall not be required to become a party to the Loan Documents as a “Borrower” or “Guarantor” hereunder, and Borrower shall only be required to grant and pledge to Bank a perfected security interest in up to sixty-six percent (66%) of the voting stock, units or other evidence of ownership of such Foreign Subsidiary and one hundred percent (100%) of all other non-voting stock, units or other evidence of ownership of such Foreign Subsidiary; (ii) Borrower shall not be required to cause the Irish Subsidiary to comply with this Section 6.13 until requested by Bank, in its good faith business discretion; and (iii) no later than thirty (30) days after the Closing (as such term is defined in the Simply Measured Acquisition Agreement) of the Simply Measured Acquisition (or such later date as Bank shall determine, in its sole discretion), Borrower shall cause Simply Measured to execute a Joinder and otherwise comply with this Section 6.13.</w:t>
        <w:br/>
        <w:t>6.14    Further Assurances. Execute any further instruments and take further action as Bank reasonably requests to perfect or continue Bank’s Lien in the Collateral or to effect the purposes of this Agreement.</w:t>
        <w:br/>
        <w:t>6.15    Simply Measured Acquisition. Bank hereby consents to the Simply Measured Acquisition, so long as (i) no earlier than three (3) Business Days prior to the Closing (as such term is defined in the Simply Measured Acquisition Agreement), Borrower provides Bank a copy of the Simply Measured Acquisition Agreement, in substantially final form; (ii) there is no material change in the Closing Consideration (as such term is defined in the Simply Measured Acquisition Agreement) from the disclosures previously provided to Bank; and (iii) promptly, and in any event with in three (3) Business Days, after the Closing (as such term is defined in the Simply Measured</w:t>
        <w:br/>
        <w:br/>
        <w:t>15</w:t>
        <w:br/>
        <w:br/>
        <w:br/>
        <w:t>Acquisition Agreement), Borrower provides Bank a copy of the fully executed Simply Measured Acquisition Agreement.</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surplus,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7.2    Changes in Business, Management, Control, or Business Locations. (a) Engage in or permit any of its Subsidiaries to engage in any business other than the businesses currently engaged in by Borrower and such Subsidiary, as applicable, or reasonably related or incidental thereto; (b) liquidate or dissolve; (c) fail to provide notice to Bank of any Key Person departing from or ceasing to be employed by Borrower within five (5) days after such Key Person’s departure from Borrower; or (d) permit or suffer any Change in Control.</w:t>
        <w:br/>
        <w:t>Borrower shall not, without at least ten (10) days prior written notice to Bank: (1) add any new offices or business locations, including warehouses (unless such new offices or business locations contain less than Two Hundred Thousand Dollars ($200,000.00) in Borrower’s assets or property or are (i) locations where the Collateral consists of mobile goods, including computers, mobile phones and the like in the possession of employees and consultants of Borrower in the ordinary course of business, or (ii) locations where Collateral may be temporarily located for sales, testing or demonstration purposes in the ordinary course of business) or deliver any portion of the Collateral valued, individually or in the aggregate, in excess of Two Hundred Thousand Dollars ($200,000.00) to a bailee at a location other than to a bailee and at a location already disclosed in the Perfection Certificate or Permitted Location, (2) change its jurisdiction of organization, (3) change its organizational structure or type, (4) change its legal name, or (5) change any organizational number (if any) assigned by its jurisdiction of organization. If Borrower delivers any portion of the Collateral valued, individually or in the aggregate, in excess of Two Hundred Thousand Dollars ($200,000.00) to a bailee in the United States, and Bank and such bailee are not already parties to a bailee agreement governing both the Collateral and the location to which Borrower delivers the Collateral, then Borrower will upon the request of Bank, use commercially reasonable efforts to obtain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provided, that Borrower shall be permitted to form one or more Domestic Subsidiaries, but only to the extent that each such Domestic Subsidiary complies with Section 6.13 hereof. A Subsidiary may merge or consolidate into another Subsidiary or into Borrower, and any Borrower may merge or consolidate into any other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or Permitted Liens)</w:t>
        <w:br/>
        <w:br/>
        <w:t>16</w:t>
        <w:br/>
        <w:br/>
        <w:br/>
        <w:t>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 and customary restrictions on assignment, transfer and encumbrance in license agreements under which Borrower or a Subsidiary is the licensee.</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capital stock;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per fiscal year; and (iv) make dividend and distributions to any other Borrower; or (b) directly or indirectly make any Investment (including, without limitation, by the formation of any Subsidiary) other than Permitted Investments, or permit any of its Subsidiaries to do so; provided, that Borrower shall be permitted to form one or more Domestic Subsidiaries, but only to the extent that each such Domestic Subsidiary complies with Section 6.13 hereof.</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constituting bona fide equity (to the extent not prohibited by Section 7.2) or Subordinated Debt financings primarily for capital raising purposes, (c) reasonable and customary fees paid to members of the board of directors or managers of Borrower and its Subsidiaries, (d) employment arrangements with executive officers and (e) transactions permitted pursuant to Sections 7.1, 7.3 and 7.7.</w:t>
        <w:br/>
        <w:t>7.9    Subordinated Debt. (a) Make or permit any payment on any Subordinated Debt, except under the terms of the subordination, intercreditor, or other similar agreement to which such Subordinated Debt is subject, or (b) except to the extent permitted by the an applicable subordination, intercreditor, or other similar agreement with respect to the Subordinated Debt,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failure to comply or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w:t>
        <w:br/>
        <w:br/>
        <w:t>17</w:t>
        <w:br/>
        <w:br/>
        <w:br/>
        <w:t>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 (a) Borrower fails or neglects to perform any obligation in Sections 6.2, 6.3, 6.4, 6.5, 6.6, 6.7, 6.8, 6.9, 6.10, 6.12, 6.13, or 6.14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Investor Abandonment. Bank determines, in its good faith judgment, that it is the clear intention of Borrower’s investors to not continue to fund Borrower in the amounts and timeframe to the extent necessary to enable Borrower to satisfy the Obligations as they become due and payable;</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twenty (20) days after the occurrence thereof, discharged or stayed (whether through the posting of a bond or otherwise); provided, however, no Credit Extensions shall be made during any twenty (20)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Thousand Dollars ($200,000.00); or (b) any breach or default by Borrower or Guarantor, the result of which could have a material adverse effect on Borrower’s or any Guarantor’s business; provided, however, that the Event of Default under this Section 8.6 caused by the occurrence of a default under such other agreement shall be cured or waived for purposes of this Agreement upon Bank receiving written notice from the party asserting such default of such cure or waiver of the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judgment of Bank be materially more burdensome to Borrower;</w:t>
        <w:br/>
        <w:br/>
        <w:t>18</w:t>
        <w:br/>
        <w:br/>
        <w:br/>
        <w:t>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could reasonably be expected to cause, a Material Adverse Change.</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w:t>
        <w:br/>
        <w:br/>
        <w:t>19</w:t>
        <w:br/>
        <w:br/>
        <w:br/>
        <w:t>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contingent indemnification obligations) have been satisfied in full and the Loan Documents have been terminated. Bank’s foregoing appointment as Borrower’s attorney in fact, and all of Bank’s rights and powers, coupled with an interest, are irrevocable until all Obligations (other than contingent indemnification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w:t>
        <w:br/>
        <w:br/>
        <w:t>20</w:t>
        <w:br/>
        <w:br/>
        <w:br/>
        <w:t>time thereafter. No payments by Bank are deemed an agreement to make similar payments in the future or Bank’s waiver of any Event of Default.</w:t>
        <w:br/>
        <w:t>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br/>
        <w:t>21</w:t>
        <w:br/>
        <w:br/>
        <w:br/>
        <w:t>If to Borrower:</w:t>
        <w:br/>
        <w:t>c/o Sprout Social, Inc.</w:t>
        <w:br/>
        <w:t>131 South Dearborn Street, Suite 700</w:t>
        <w:br/>
        <w:t>Chicago, Illinois 60603</w:t>
        <w:br/>
        <w:t>Attn: Chief Financial Officer</w:t>
        <w:br/>
        <w:t>Email:   xxx.xxxxxxxx@xxxxxxxxxxxx.xxx</w:t>
        <w:br/>
        <w:t xml:space="preserve">    with a copy to:</w:t>
        <w:br/>
        <w:t>c/o Sprout Social, Inc.</w:t>
        <w:br/>
        <w:t>31 South Dearborn Street, Suite 700</w:t>
        <w:br/>
        <w:t>Chicago, Illinois 60603Attn: General Counsel</w:t>
        <w:br/>
        <w:t>Email:   xxxxx@xxxxxxxxxxxx.xxx</w:t>
        <w:br/>
        <w:t xml:space="preserve">    If to Bank:</w:t>
        <w:br/>
        <w:t>Silicon Valley Bank230</w:t>
        <w:br/>
        <w:t>Xxxx Xxxxxx Xxxxxx, Xxxxx 000</w:t>
        <w:br/>
        <w:t>Xxxxxxx, XX 00000</w:t>
        <w:br/>
        <w:t>Xxxx: Marc Neri</w:t>
        <w:br/>
        <w:t>Fax: (312) 704-1532</w:t>
        <w:br/>
        <w:t>Email: xxxxx@xxx.xxx</w:t>
        <w:br/>
        <w:t xml:space="preserve">    with a copy to:</w:t>
        <w:br/>
        <w:t>Xxxxxx &amp; Xxxxxxxxxx LLP</w:t>
        <w:br/>
        <w:t>Three Center Xxxxx</w:t>
        <w:br/>
        <w:t>Xxxxxx, Xxxxxxxxxxxxx 00000</w:t>
        <w:br/>
        <w:t>Xxxx: Xxxxxxx X. Xxxxxx, Esquire</w:t>
        <w:br/>
        <w:t>Fax: (617) 880-3456</w:t>
        <w:br/>
        <w:t>Email:   xxxxxxx@xxxxxxxxx.xxx</w:t>
        <w:br/>
        <w:t>11    CHOICE OF LAW, VENUE AND JURY TRIAL WAIVER</w:t>
        <w:br/>
        <w:t>Except as otherwise expressly provided in any of the Loan Documents, Illinois law governs the Loan Documents without regard to principles of conflicts of law. Borrower and Bank each submit to the exclusive jurisdiction of the State and Federal courts in Chicago, Illinois;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br/>
        <w:t>22</w:t>
        <w:br/>
        <w:br/>
        <w:br/>
        <w:t>12    GENERAL PROVISIONS</w:t>
        <w:br/>
        <w:t>12.1    Termination Prior to Maturity Date; Survival. All covenants, representations and warranties made in this Agreement shall continue in full force until this Agreement has terminated pursuant to its terms and all Obligations (other than contingent indemnification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br/>
        <w:t>23</w:t>
        <w:br/>
        <w:br/>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this Section 12.9 shall survive the termination of this Agreement.</w:t>
        <w:br/>
        <w:t>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br/>
        <w:t>24</w:t>
        <w:br/>
        <w:br/>
        <w:br/>
        <w:t>12.16    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12.16 shall be null and void. If any payment is made to a Borrower in contravention of this Section 12.16, such Borrower shall hold such payment in trust for Bank and such payment shall be promptly delivered to Bank for application to the Obligations, whether matured or unmatured.</w:t>
        <w:br/>
        <w:t>13    DEFINITIONS</w:t>
        <w:br/>
        <w:t>13.1    Definitions. As used in the Loan Documents, the word “shall” is mandatory, the word “may” is permissive, the word “or” is not exclusive, the words “includes” and “including” are not limiting, and the singular includes the plural.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“Administrator” is an individual that is named:</w:t>
        <w:br/>
        <w:t>(a)     as an “Administrator” in the “SVB Online Services” form completed by Borrower with the authority to determine who will be authorized to use SVB Online Services (as defined in the “Banking Terms and Conditions”) on behalf of Borrower; and</w:t>
        <w:br/>
        <w:t>(b)     as an Authorized Signer of Borrower in an approval by the Board.</w:t>
        <w:br/>
        <w:t>“Advance” or “Advances” means a revolving credit loan (or revolving credit loans) under the Revolving Line.</w:t>
        <w:br/>
        <w:t>“Advance Rate” is the product of (a) the Advance Rate Multiplier multiplied by (b) (i) one hundred percent (100%) minus (ii) the Churn Percentage. Notwithstanding the foregoing, Bank may, based on the results of field exams, audits of the Collateral, or as a result of a material reduction in the Borrowing Base, after consultation with and notice to Borrower, change any of the Advance Rate, Advance Rate Multiplier, or Churn Percentage in its good faith business discretion. Changes in the Advance Rate based on changes in the Churn Percentage shall be effective on the first (1st) day of the second (2nd) month after the applicable Measurement Period.</w:t>
        <w:br/>
        <w:t>“Advance Rate Multiplier” is four hundred percent (400%).</w:t>
        <w:br/>
        <w:br/>
        <w:t>25</w:t>
        <w:br/>
        <w:br/>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“Anniversary Fee” is defined in Section 2.b(c).</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amount available under the Borrowing Base minus (b)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the product of (a) Borrower’s Recurring Revenue for the most recent month, as determined by Bank from Borrower’s most recent Borrowing Base Report and financial reporting multiplied by (b) the Advance Rate.</w:t>
        <w:br/>
        <w:t>“Borrowing Base Report”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w:t>
        <w:br/>
        <w:br/>
        <w:t>26</w:t>
        <w:br/>
        <w:br/>
        <w:br/>
        <w:t>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(other than New Enterprise Associates, Xxxxxxx Sachs and their respective investment affiliates) shall become, or obtain rights (whether by means of warrants, options or otherwise) to become, the “beneficial owner” (as defined in Rules 13(d)-3 and 13(d)‑5 under the Exchange Act), directly or indirectly, of forty percent (40%)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Sprout shall cease to own and control, of record and beneficially, directly or indirectly, one hundred percent (100.0%) of each class of outstanding capital stock of each subsidiary of Borrower free and clear of all Liens (except Liens created by this Agreement), other than shares required to be locally held in a foreign jurisdiction with respect to any Foreign Subsidiaries.</w:t>
        <w:br/>
        <w:t>“Churn Percentage” is, expressed as a percentage, (a) the amount of Recurring Revenue from existing customers at the start of any Measurement Period lost or not retained (including in each case by customer attrition and reduced usage by a customer) in a Measurement Period (as determined by subtracting the amount of Recurring Revenue during such Measurement Period from the amount of Recurring Revenue during the previous Measurement Period) (provided, however, if such amount is less than zero (0), then such amount shall be deemed to be zero (0)), divided by (b) the amount of Recurring Revenue during the previous Measurement Period. For the avoidance of doubt, Recurring Revenue derived from new customers that were not customers as of the start of a Measurement Period will be excluded from the calculation of Churn Percentage for such Measurement Period.</w:t>
        <w:br/>
        <w:t>“Claims” is defined in Section 12.3.</w:t>
        <w:br/>
        <w:t>“Code” is the Uniform Commercial Code, as the same may, from time to time, be enacted and in effect in the State of Illinois;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w:t>
        <w:br/>
        <w:br/>
        <w:t>27</w:t>
        <w:br/>
        <w:br/>
        <w:br/>
        <w:t>governed by the Uniform Commercial Code in effect in a jurisdiction other than the State of Illinois,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or any other extension of credit by Bank for Borrower’s benefit.</w:t>
        <w:br/>
        <w:t>“Currency” is coined money and such other banknotes or other paper money as are authorized by law and circulate as a medium of exchange.</w:t>
        <w:br/>
        <w:t>“Data and Integration Licenses” means licenses entered into in the ordinary course of business, under which a Borrower or any of their respective Subsidiaries is the licensee, from an integration partner, data partner or source, social media network or platform, application programming interface or online developer, or any other third party with whom such Borrower or Subsidiary integrates its software or solution in the ordinary course of business.</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br/>
        <w:t>28</w:t>
        <w:br/>
        <w:br/>
        <w:br/>
        <w:t>“Designated Deposit Account” is the account number ending [________________________] (last three digits) maintained by Borrower with Bank (provided, however, if no such account number is included, then the Designated Deposit Account shall be any deposit account of Borrower maintained with Bank as chosen by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“Election Period” is defined in Section 2.8(b).</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br/>
        <w:t>29</w:t>
        <w:br/>
        <w:br/>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“Increase Effective Date” is defined in Section 2.8(c).</w:t>
        <w:br/>
        <w:t>“Incremental Revolving Line Commitment” is defined in Section 2.8(a).</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Any and all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w:t>
        <w:br/>
        <w:br/>
        <w:t>30</w:t>
        <w:br/>
        <w:br/>
        <w:br/>
        <w:t>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“Investor Support” means it is the clear intention of Borrower’s investors to continue to fund Borrower in the amounts and timeframe necessary to enable Borrower to satisfy the Obligations as they become due and payable.</w:t>
        <w:br/>
        <w:t>“Irish Subsidiary” is Sprout Social Limited, a private limited company organized and existing under the laws of the Republic of Ireland and a wholly owned Subsidiary of Sprout.</w:t>
        <w:br/>
        <w:t>“Joinder” is an agreement, in form and substance acceptable to Bank, in its reasonable discretion, pursuant to which any Person joins this Agreement as a “Borrower” and is a primary obligor for the Obligations, on a joint and several basis with any and each other Borrower hereunder.</w:t>
        <w:br/>
        <w:t>“JPMorgan Accounts” is defined in Section 6.8(a).</w:t>
        <w:br/>
        <w:t>“Key Person” is each of Borrower’s (a) Chief Executive Officer, who is Xxxxxx Xxxxxx as of the Effective Date, and (b) Chief Financial Officer, who is Xxxx Del Petro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“Measurement Period” is each calendar quarter.</w:t>
        <w:br/>
        <w:t>“Monthly Financial Statements” is defined in Section 6.2(b).</w:t>
        <w:br/>
        <w:t>“Obligations” are Borrower’s obligations to pay when due any debts, principal, interest, fees, Bank Expenses, the Termination Fee, the Anniversary Fee, the Unused Revolving Line Facility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br/>
        <w:t>31</w:t>
        <w:br/>
        <w:br/>
        <w:br/>
        <w:t>“Overadvance” is defined in Section 2.3.</w:t>
        <w:br/>
        <w:t>“Patents” means all patents, patent applications and like protections including without limitation improvements, divisions, continuations, renewals, reissues, extensions and continuations-in-part of the same.</w:t>
        <w:br/>
        <w:t>“Payment Date” is, with respect to Advances, the last calendar day of each month.</w:t>
        <w:br/>
        <w:t>“Perfection Certificate” is defined in Section 5.1.</w:t>
        <w:br/>
        <w:t>“Permitted Indebtedness” is:</w:t>
        <w:br/>
        <w:t>(a)    Borrower’s Indebtedness to Bank under this Agreement and the other Loan Documents;</w:t>
        <w:br/>
        <w:t>(b)    Indebtedness existing on the Effective Date and which is shown on the Perfection</w:t>
        <w:br/>
        <w:t>Certificate;</w:t>
        <w:br/>
        <w:t>(c)    Subordinated Debt;</w:t>
        <w:br/>
        <w:t>(d)    unsecured Indebtedness to trade creditors incurred in the ordinary course of business;</w:t>
        <w:br/>
        <w:t>(e)    Indebtedness incurred as a result of endorsing negotiable instruments received in the</w:t>
        <w:br/>
        <w:t>ordinary course of business;</w:t>
        <w:br/>
        <w:t>(f)    Indebtedness secured by Liens permitted under clauses (a) and (c) of the definition of “Permitted Liens” hereunder;</w:t>
        <w:br/>
        <w:t>(g)    intercompany Indebtedness corresponding to a Permitted Investment, including (i) unsecured intercompany debt among any Borrower and its Subsidiaries resulting from unreimbursed costs related to the allocation of shared employees and services, so long as such transactions are cashless and in each case incurred in the ordinary course of such Person’s business; and (ii) unsecured intercompany debt among any Borrower and its Subsidiaries recorded as intercompany journal entries in connection with transfer pricing, cost-sharing and similar arrangements, so long as such transactions are cashless and in each case incurred in the ordinary course of such Person’s business;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(i) during the Transition Period, the JPMorgan Accounts; and (ii) other deposit accounts in which Bank has a perfected security interest;</w:t>
        <w:br/>
        <w:t>(e)    Investments accepted in connection with Transfers permitted by Section 7.1;</w:t>
        <w:br/>
        <w:br/>
        <w:t>32</w:t>
        <w:br/>
        <w:br/>
        <w:br/>
        <w:t>(f)    Investments (i) by any Borrower or Guarantor in any other Borrower or Guarantor; (ii) subject to the provisions of Sections 6.13, 7.3 and 7.7, Investments by Borrowers and Guarantors in other Subsidiaries (that are not Borrowers or Guarantors) in an aggregate amount in any quarter not to exceed the expected amount of operating expenses of such Subsidiaries for the following quarter; and (iii) Investments by Subsidiaries (that are not Borrowers or Guarantors) in other Subsidiaries;</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    joint ventures or strategic alliances in the ordinary course of Borrower’s business consisting of the non-exclusive licensing of technology, the development of technology or the providing of technical support, provided that any cash investments by Borrower do not exceed Fifty Thousand Dollars ($50,000) in the aggregate in any fiscal year; and</w:t>
        <w:br/>
        <w:t>(k)    other Investments not otherwise permitted by Section 7.7 not exceeding Fifty Thousand Dollars ($50,000) in the aggregate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securing no more than Two Hundred Thousand Dollars ($200,000.00) (i) on Equipment acquired or held by Borrower incurred for financing the acquisition of the Equipment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secure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(e)    statutory Liens of landlords arising in the ordinary course of business;</w:t>
        <w:br/>
        <w:t>(f)    Liens to secure payment of workers’ compensation, employment insurance, old-age pensions, social security and other like obligations incurred in the ordinary course of business (other than Liens imposed by ERISA);</w:t>
        <w:br/>
        <w:br/>
        <w:t>33</w:t>
        <w:br/>
        <w:br/>
        <w:br/>
        <w:t>(g)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(h)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(i)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(j)    the interests of licensors under licenses;</w:t>
        <w:br/>
        <w:t>(k)    Liens arising from attachments or judgments, orders, or decrees in circumstances not constituting an Event of Default under Sections 8.4 and 8.7; and</w:t>
        <w:br/>
        <w:t>(l)    (i) during the Transition Period, Liens in favor of JPMorgan Chase Bank, N.A. on the JPMorgan Accounts; and (ii) Liens in favor of other financial institutions arising in connection with Borrower’s deposit and/or securities accounts held at such institutions; provided that Bank has a perfected security interest in the amounts held in such deposit and/or securities accounts to the extent required under Section 6.8.</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“Recurring Revenue” is the difference of (a) Borrower’s committed recurring revenue determined in accordance with GAAP attributable to services, software licenses and any other recurring services earned during the prior month pursuant to a binding, written agreements (including “click-through”, “click and accept” and “web-wrap” agreements) which arise in the ordinary course of Borrower’s business that (i) meet all of Borrower’s representations and warranties described in Section 5.3 and (ii) are or may be due and owing from Account Debtors deemed acceptable to Bank in its sole discretion minus (b) any discounts, credits, reserves for bad debt, customer adjustments, or other offsets; provided that Bank reserves the right at any time and from time to time to exclude and/or remove any Account, or portion thereof, from the definition of Recurring Revenue, in its sole discretion.</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w:t>
        <w:br/>
        <w:br/>
        <w:t>34</w:t>
        <w:br/>
        <w:br/>
        <w:br/>
        <w:t>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material agreement with respect to which Borrower is the licensee (other than off the shelf software licenses, licenses that are commercially available to the public, open source licenses, and Data and Integration Licenses) (a) that prohibits or otherwise restricts Borrower from granting a security interest in Borrower’s interest in such license or agreement or any other property, or (b) for which a default under or termination of could reasonably be expected to interfere in any material respect with Bank’s right to sell any Collateral.</w:t>
        <w:br/>
        <w:t>“Revolving Line” is an aggregate principal amount not to exceed Fifteen Million Dollars ($15,000,000.00) outstanding at any time, subject to any increases to the Revolving Line permitted under Section 2.8.</w:t>
        <w:br/>
        <w:t>“Revolving Line Maturity Date” is December 1, 2019 (24 months after the Effective Date).</w:t>
        <w:br/>
        <w:t>“SEC” shall mean the Securities and Exchange Commission, any successor thereto, and any analogous Governmental Authority.</w:t>
        <w:br/>
        <w:t>“Securities Account” is any “securities account” as defined in the Code with such additions to such term as may hereafter be made.</w:t>
        <w:br/>
        <w:t>“Simply Measured” is Simply Measured, Inc., a Washington corporation, or any surviving entity after giving effect to the Simply Measured Acquisition, which is a wholly owned Subsidiary of Sprout.</w:t>
        <w:br/>
        <w:t>“Simply Measured Acquisition” means the transactions described in the Simply Measured Acquisition Agreement.</w:t>
        <w:br/>
        <w:t>“Simply Measured Acquisition Agreement” means that certain Agreement and Plan of Merger by and among Sprout, Silver Merger Corp., a wholly owned Subsidiary of Sprout, Simply Measured and the other parties thereto, pursuant to which Sprout or its wholly owned Subsidiary will acquire one hundred percent of the issued and outstanding ownership interest of Simply Measured, and each other document and/or agreement executed and/or delivered in connection therewith.</w:t>
        <w:br/>
        <w:t>“Specified Affiliate” is any Person (a) more than ten percent (10.0%) of whose aggregate issued and outstanding equity or ownership securities or interests, voting, non-voting or both, are owned or held directly or indirectly, beneficially or of record, by Borrower, and/or (ii) whose equity or ownership securities or interests representing more than ten percent (10.0%) of such Person’s total outstanding combined voting power are owned or held directly or indirectly, beneficially or of record, by Borrower.</w:t>
        <w:br/>
        <w:br/>
        <w:t>35</w:t>
        <w:br/>
        <w:br/>
        <w:br/>
        <w:t>“Sprout” is defined in the preamble.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“Trademarks” means any trademark and service xxxx rights, whether registered or not, applications to register and registrations of the same and like protections, and the entire goodwill of the business of Borrower connected with and symbolized by such trademarks.</w:t>
        <w:br/>
        <w:t>“Transfer” is defined in Section 7.1.</w:t>
        <w:br/>
        <w:t>“Transition Period” is defined in Section 6.8(a).</w:t>
        <w:br/>
        <w:t>“Unused Revolving Line Facility Fee” is defined in Section 2.5(d).</w:t>
        <w:br/>
        <w:t>[Signature page follows.]</w:t>
        <w:br/>
        <w:br/>
        <w:t>36</w:t>
        <w:br/>
        <w:br/>
        <w:br/>
        <w:t>IN WITNESS WHEREOF, the parties hereto have caused this Agreement to be executed as of the Effective Date.</w:t>
        <w:br/>
        <w:t>BORROWER:</w:t>
        <w:br/>
        <w:t>SPROUT SOCIAL, INC.</w:t>
        <w:br/>
        <w:t>By_________________________________________</w:t>
        <w:br/>
        <w:t>Name:______________________________________</w:t>
        <w:br/>
        <w:t>Title:_______________________________________</w:t>
        <w:br/>
        <w:t>BANK:</w:t>
        <w:br/>
        <w:t>SILICON VALLEY BANK</w:t>
        <w:br/>
        <w:t>By_________________________________________</w:t>
        <w:br/>
        <w:t>Name:______________________________________</w:t>
        <w:br/>
        <w:t>Title:_______________________________________</w:t>
        <w:br/>
        <w:br/>
        <w:br/>
        <w:t>Signature Page to Loan and Security Agreement</w:t>
        <w:br/>
        <w:br/>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with respect to stock in Foreign Subsidiaries, subject to Section 6.13, more than sixty-six percent (66.0%) of the presently existing and hereafter arising issued and outstanding shares of capital stock owned by Borrower of any Foreign Subsidiary which shares entitle the holder thereof to vote for directors or any other matter, (b)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(c) any Intellectual Property; provided, however, the Collateral shall include all Accounts and all proceeds of Intellectual Property, or (d) any rights held under a license that are not assignable by their terms without the consent of the licensor thereof or to the extent that the grant of a security interest therein is prohibited or constitutes a breach or default under or results in the termination of or requires any consent of the licensor of any such license (but only to the extent that such prohibition is enforceable under all applicable laws including, without limitation, the Code); provided, however, that upon termination of such prohibition, such interest shall immediately become Collateral without any action by Borrower or Bank.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in violation of this Agreement without Bank’s prior written consent.</w:t>
        <w:br/>
        <w:br/>
        <w:br/>
        <w:br/>
        <w:t>EXHIBIT B</w:t>
        <w:br/>
        <w:t>COMPLIANCE CERTIFICATE</w:t>
        <w:br/>
        <w:t>TO:</w:t>
        <w:br/>
        <w:t>SILICON VALLEY BANK</w:t>
        <w:br/>
        <w:t xml:space="preserve">  Date:</w:t>
        <w:br/>
        <w:t>___________________________</w:t>
        <w:br/>
        <w:t>FROM:</w:t>
        <w:br/>
        <w:t>SPROUT SOCIAL, INC.</w:t>
        <w:br/>
        <w:t xml:space="preserve">      The undersigned authorized officer of SPROUT SOCIAL, INC., a Delaware corporation (“Sprout” and together with any other entity executing a Joinder to this Agreement, individually and collectively, jointly and severally, the “Borrower”) certifies that under the terms and conditions of the Loan and Security Agreement between Borrower and Bank (the “Agreement”), (1)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Reporting Covenants</w:t>
        <w:br/>
        <w:t>Required</w:t>
        <w:br/>
        <w:t>Complies</w:t>
        <w:br/>
        <w:t xml:space="preserve">      Monthly financial statements with Compliance Certificate</w:t>
        <w:br/>
        <w:t>Monthly within 30 days</w:t>
        <w:br/>
        <w:t>Yes     No</w:t>
        <w:br/>
        <w:t>Annual financial statements (CPA Audited)</w:t>
        <w:br/>
        <w:t>FYE within 180 days</w:t>
        <w:br/>
        <w:t>Yes     No</w:t>
        <w:br/>
        <w:t>10-Q, 10-K and 8-K</w:t>
        <w:br/>
        <w:t>Within 5 days after filing with SEC</w:t>
        <w:br/>
        <w:t>Yes     No</w:t>
        <w:br/>
        <w:t>Borrowing Base Report (and any schedules related thereto and including any other information requested by Bank with respect to Borrower’s Accounts), including, without limitation, details of Borrower’s Recurring revenue including, without limitation, total Recurring Revenue, total customers, new subscriptions in process, the Advance Rate and the Churn Percentage</w:t>
        <w:br/>
        <w:t>With each request for an Advance and monthly, within 30 days</w:t>
        <w:br/>
        <w:t>Yes     No</w:t>
        <w:br/>
        <w:t>Board approved projections</w:t>
        <w:br/>
        <w:t>within thirty (30) days after the latest to occur of (i) end of each fiscal year of Borrower or (ii) approval by Borrower’s Board, and promptly (and in any event within three (3) Business Days) upon Board approval with any updates or amendments thereto</w:t>
        <w:br/>
        <w:t>Yes     No</w:t>
        <w:br/>
        <w:t xml:space="preserve"> </w:t>
        <w:br/>
        <w:br/>
        <w:br/>
        <w:br/>
        <w:br/>
        <w:br/>
        <w:br/>
        <w:t>Financial Covenant</w:t>
        <w:br/>
        <w:t>Required</w:t>
        <w:br/>
        <w:t>Actual</w:t>
        <w:br/>
        <w:t>Complies</w:t>
        <w:br/>
        <w:t xml:space="preserve">        Maintain as indicated:</w:t>
        <w:br/>
        <w:t xml:space="preserve">      Minimum Revenue</w:t>
        <w:br/>
        <w:t>See Section 6.9(a)</w:t>
        <w:br/>
        <w:t>$______________</w:t>
        <w:br/>
        <w:t>Yes     No</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w:t>
        <w:br/>
        <w:t>Sprout Social, Inc.</w:t>
        <w:br/>
        <w:t>BANK USE ONLY</w:t>
        <w:br/>
        <w:t>By:_________________________________________</w:t>
        <w:br/>
        <w:t>Name:_______________________________________</w:t>
        <w:br/>
        <w:t>Title:________________________________________</w:t>
        <w:br/>
        <w:br/>
        <w:t>Received by: ____________________________</w:t>
        <w:br/>
        <w:t>AUTHORIZED SIGNER</w:t>
        <w:br/>
        <w:t>Date: ________________________________</w:t>
        <w:br/>
        <w:t>Verified: _______________________________</w:t>
        <w:br/>
        <w:t>AUTHORIZED SIGNER</w:t>
        <w:br/>
        <w:t>Date: ________________________________</w:t>
        <w:br/>
        <w:t>Compliance Status:     Yes     No</w:t>
        <w:br/>
        <w:br/>
        <w:br/>
        <w:br/>
        <w:br/>
        <w:t>Schedule 1 to Compliance Certificate</w:t>
        <w:br/>
        <w:t>[Financial Covenants of Borrower]</w:t>
        <w:br/>
        <w:t>In the event of a conflict between this Schedule and the Loan Agreement, the terms of the Loan Agreement shall govern.</w:t>
        <w:br/>
        <w:t>Dated:    ____________________</w:t>
        <w:br/>
        <w:t>I.    Minimum Revenue (Section 6.9(a))</w:t>
        <w:br/>
        <w:t>Required:    Achieve minimum revenue, determined in accordance with GAAP, based solely on the revenue of Sprout, measured on a monthly basis as of the last day of each monthly period listed below, of at least the following amounts indicated below:</w:t>
        <w:br/>
        <w:t>Monthly Period Ending</w:t>
        <w:br/>
        <w:t>Sprout’s Minimum Revenue</w:t>
        <w:br/>
        <w:t xml:space="preserve">    January 31, 2018</w:t>
        <w:br/>
        <w:t>$4,200,000.00</w:t>
        <w:br/>
        <w:t xml:space="preserve">    February 28, 2018</w:t>
        <w:br/>
        <w:t>$4,292,838.69</w:t>
        <w:br/>
        <w:t xml:space="preserve">    March 31, 2018</w:t>
        <w:br/>
        <w:t>$4,387,729.53</w:t>
        <w:br/>
        <w:t xml:space="preserve">    April 30, 2018</w:t>
        <w:br/>
        <w:t>$4,484,717.88</w:t>
        <w:br/>
        <w:t xml:space="preserve">    May 31, 2018</w:t>
        <w:br/>
        <w:t>$4,583,850.11</w:t>
        <w:br/>
        <w:t xml:space="preserve">    June 30, 2018</w:t>
        <w:br/>
        <w:t>$4,685,173.60</w:t>
        <w:br/>
        <w:t xml:space="preserve">    July 31, 2018</w:t>
        <w:br/>
        <w:t>$4,788,736.79</w:t>
        <w:br/>
        <w:t xml:space="preserve">    August 31, 2018</w:t>
        <w:br/>
        <w:t>$4,894,589.18</w:t>
        <w:br/>
        <w:t xml:space="preserve">    September 30, 2018</w:t>
        <w:br/>
        <w:t>$5,002,781.39</w:t>
        <w:br/>
        <w:t xml:space="preserve">    October 31, 2018</w:t>
        <w:br/>
        <w:t>$5,113,365.12</w:t>
        <w:br/>
        <w:t xml:space="preserve">    November 30, 2018</w:t>
        <w:br/>
        <w:t>$5,226,393.25</w:t>
        <w:br/>
        <w:t xml:space="preserve">    December 31, 2018</w:t>
        <w:br/>
        <w:t>$5,341,919.80</w:t>
        <w:br/>
        <w:t>For the monthly periods ending January 31, 2019 and thereafter, the minimum monthly revenue requirements will be determined by Bank, n its good faith business judgment, based on the applicable projections delivered by Borrower in accordance with Section 6.2(d); provided, that (i) such levels will be set by Bank on or before December 31, 2018; (ii) the covenant levels determined by Bank will indicate not less than twenty-five percent (25%) year-over-year growth for the corresponding period in 2018; and (iii) such covenant levels will include revenue of Sprout and its Subsidiaries, on a consolidated basis. Failure to have such covenant levels determined on or before January 31, 2019 will result in an Event of Default for which no cure or grace period shall apply.</w:t>
        <w:br/>
        <w:t>Actual: All amounts measured on a monthly basis:</w:t>
        <w:br/>
        <w:t>A.</w:t>
        <w:br/>
        <w:t>Trailing three month revenue of Sprout</w:t>
        <w:br/>
        <w:t>$_______________________</w:t>
        <w:br/>
        <w:t>Is line A equal to or greater than $[                                          ]?</w:t>
        <w:br/>
        <w:t>________  No, not in compliance</w:t>
        <w:br/>
        <w:t>________  Yes, in compliance</w:t>
        <w:br/>
        <w:t>2220133.3\56120.03042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