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10.11</w:t>
        <w:br/>
        <w:t>EXECUTION</w:t>
        <w:br/>
        <w:t>MANAGEMENT AGREEMENT</w:t>
        <w:br/>
        <w:t>This Management Agreement (the “Agreement”), is made as of April 29, 2016, by and among KAMD Holdings, Inc., a Delaware corporation (“Parent”), KAMD Buyer, Inc., a Delaware corporation (“Buyer”), KAMD Merger Sub, Inc., a Georgia corporation (“Merger Sub”, and together with Parent and Buyer, the “KAMD Entities”) and Kohlberg &amp; Co., L.L.C., a Delaware limited liability company (“Kohlberg”).</w:t>
        <w:br/>
        <w:t>WHEREAS, the KAMD Entities have been formed for the purpose of acquiring (the “Acquisition”) Amendia, Inc., a Georgia corporation (“Amendia” or the “Company”), all on the terms and subject to the conditions of that certain Agreement and Plan of Merger, dated as of March 13, 2016 (as amended, restated, supplemented or otherwise modified, the “Merger Agreement”), by and among Parent, Buyer, Merger Sub and Amendia;</w:t>
        <w:br/>
        <w:t>WHEREAS, pursuant to the Merger Agreement, Merger Sub will be merged with and into Amendia with Amendia surviving as a wholly-owned subsidiary of Buyer;</w:t>
        <w:br/>
        <w:t>WHEREAS, to enable the KAMD Entities to engage in the Acquisition and related transactions, Kohlberg provided financial and structural advice and analysis as well as assistance with due diligence investigations and negotiations (the “Financial Advisory Services”); and</w:t>
        <w:br/>
        <w:t>WHEREAS, the KAMD Entities desire that Kohlberg provide certain ongoing management and advisory services to the KAMD Entities and Amendia (after the Acquisition), their affiliates and any other subsidiary which Parent may directly or indirectly acquire subsequent to the date hereof (collectively, the “Amendia Companies”), and Kohlberg is willing to provide such services subject to the terms and conditions contained herein.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