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Funds Trust 485BPOS</w:t>
        <w:br/>
        <w:t xml:space="preserve">  Exhibit 99.(d)(10)</w:t>
        <w:br/>
        <w:t xml:space="preserve">  MANAGEMENT AGREEMENT</w:t>
        <w:br/>
        <w:t>Cboe Vest Financial LLC</w:t>
        <w:br/>
        <w:t xml:space="preserve">  This Agreement, entered into as of July 29, 2021, between Cboe Vest Cayman Subsidiary I (the “Fund”), and Cboe Vest Financial LLC, a Delaware limited liability company with its principal place of business in McLean, Virginia, (referred to herein as “Cboe Vest”), to provide certain management and investment advisory services to the Fund.</w:t>
        <w:br/>
        <w:t xml:space="preserve">  The Fund is a Cayman Islands exempted company. The sole shareholder of the Fund is Cboe Vest Bitcoin Strategy Managed Volatility Fund (the “Sole Shareholder”), a series of the World Funds Trust (the “Trust”), a Delaware statutory trust registered under the Investment Company Act of 1940, as amended (collectively with the rules and regulations promulgated thereunder and any exemptive orders thereunder, the “1940 Act”), and consists of more than one series, including the Sole Shareholder. The Fund’s principal purpose is to provide the Sole Shareholder with exposure to certain assets such as commodities and exchange traded products or funds within the limitations of the U.S. federal tax requirements that apply to the Sole Shareholder. The Fund (unlike the Sole Shareholder) may invest without limitation in commodities, commodity index-linked securities, exchange traded products or funds, other commodity-linked securities and derivative instruments. However, the Fund otherwise is subject to the Sole Shareholder’s investment restrictions and other policies. The Fund wishes to have the benefit of the investment advisory services of Cboe Vest and Cboe Vest desires to furnish services for the Fund and to perform the functions assigned to it under this Agreement for the considerations provided. Accordingly, the parties have agreed as follows:</w:t>
        <w:br/>
        <w:t xml:space="preserve">  1.       Appointment. The Fund hereby appoints Cboe Vest as the Fund’s investment adviser for the period and on the terms set forth in this Agreement. Cboe Vest accepts such appointment and agrees to render or cause to be rendered the services set forth for the compensation herein specified.</w:t>
        <w:br/>
        <w:t xml:space="preserve">  2.       Duties. In its capacity as investment adviser to the Fund, Cboe Vest shall have the following duties:</w:t>
        <w:br/>
        <w:t xml:space="preserve">  (a) Cboe Vest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The investment advisory services to be provided shall be subject to the supervision of the Fund’s Board of Directors (the “Board”) and shall include the design, development and ongoing review and evaluation of the Fund and its investment strategy;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and ongoing cash management services.</w:t>
        <w:br/>
        <w:t xml:space="preserve">  In furtherance of the foregoing, without limitation, Cboe Vest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(as may be amended from time to time, the “Articles”), the 1940 Act and the applicable rules and regulations promulgated thereunder by the Securities and Exchange Commission (the “SEC”) and any applicable Cayman Islands law and U.S. state and federal law, as well as the investment objectives, policies and restrictions of the Fund and, to the extent applicable, the Sole Shareholder, and any other specific policies adopted by the Board and disclosed to Cboe Vest. Cboe Vest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1</w:t>
        <w:br/>
        <w:t xml:space="preserve">    Except as specifically provided above, in no event shall Cboe Vest be deemed to have assumed any duties with respect to, or be responsible for, the distribution of the shares of the Fund, nor shall Cboe Vest be deemed to have assumed, or have any responsibility with respect to, functions specifically assumed by any transfer agent, fund accounting agent, custodian or shareholder servicing or other agent, in each case employed by the Fund to perform such functions.</w:t>
        <w:br/>
        <w:t xml:space="preserve">  (b) Cboe Vest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Cboe Vest or its affiliates exercise investment discretion. Cboe Vest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Cboe Vest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Cboe Vest, and its affiliates have with respect to accounts over which they exercise investment discretion. The Board may adopt policies and procedures that modify and restrict Cboe Vest’s authority regarding the execution of the Fund’s portfolio transactions provided herein.</w:t>
        <w:br/>
        <w:t xml:space="preserve">  (c) The Fund hereby authorizes any entity or person associated with Cboe Vest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Cboe Vest agrees that it will not deal with itself, or with the Directors of the Fund or any principal underwriter of the Fund, as principals or agents in making purchases or sales of securities or other property for the account of the Fund, nor will it purchase any securities from an underwriting or selling group in which Cboe Vest or its affiliates is participating, or arrange for purchases and sales of securities between the Fund and another account advised by Cboe Vest or its affiliates, except in each case as permitted by the 1940 Act and in accordance with such policies and procedures as may be adopted by the Fund from time to time, and will comply with all other provisions of the Articles and the Sole Shareholder’s then- current Prospectus and Statement of Additional Information relative to Cboe Vest and its directors and officers.</w:t>
        <w:br/>
        <w:t xml:space="preserve">  (d) Cboe Vest shall, at the request of the Board, exercise voting rights, rights to consent to corporate action and any other rights pertaining to the Fund’s portfolio securities.</w:t>
        <w:br/>
        <w:t xml:space="preserve">  (e) Cboe Vest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Cboe Vest believes are appropriate or desirable in performing its duties under this Agreement.</w:t>
        <w:br/>
        <w:t xml:space="preserve">  3.        Activities of Cboe Vest. Nothing in this Agreement shall limit or restrict the right of any director, officer, or employee of Cboe Vest, whether or not a Director, officer or employee of the Fund, to engage in any other business or to devote his or her time and attention in part to the management or other aspects of any other business, whether of a similar nature or a dissimilar nature, nor to limit or restrict the right of Cboe Vest to engage in any other business or to render services of any kind, including investment advisory, administrative and management services, to any other fund, firm, individual or association. If the purchase or sale of securities for the Fund and one or more other accounts of Cboe Vest is considered at or about the same time, transactions in such securities will be allocated among the accounts in a manner deemed equitable by Cboe Vest. Such transactions may be combined, in accordance with applicable laws and regulations, and consistent with Cboe Vest’s policies and procedures as presented to the Board from time to time.</w:t>
        <w:br/>
        <w:t xml:space="preserve">  2</w:t>
        <w:br/>
        <w:t xml:space="preserve">    4.       Allocation of Charges and Expenses. During the term of this Agreement, the Fund will bear all expenses not expressly assumed by Cboe Vest incurred in the operation of the Fund. Without limiting the generality of the foregoing:</w:t>
        <w:br/>
        <w:t xml:space="preserve">  (a) The Fund shall be responsible and hereby assumes the obligation for payment of all of its expenses, including: (a) custody fees or expenses; (b) clerical, accounting and other office costs; (c) legal and auditing expenses, if any; (d) cost of maintenance of the Fund’s corporate existence; (e) interest charges, taxes, brokerage and other fees and commissions relating to purchases, sales and other transactions in financial instruments; and (f) expenses and fees related to registration and filing with the Cayman Islands.</w:t>
        <w:br/>
        <w:t xml:space="preserve">  (b) Cboe Vest shall pay all expenses incurred by it in the performance of its duties under this Agreement. Cboe Vest shall pay the Fund’s office rent and will provide investment advisory, research and statistical facilities and all clerical services relating to research, statistical and investment work. Cboe Vest shall authorize and permit any of its directors, officers and employees, who may be elected as Directors or officers of the Trust, to serve in the capacities in which they are elected, and shall pay all compensation, fees and expenses of such Directors and officers.</w:t>
        <w:br/>
        <w:t xml:space="preserve">  5.       Obligation to Provide Information. Each party’s obligation to provide information shall be as follows:</w:t>
        <w:br/>
        <w:t xml:space="preserve">  (a) The Fund shall at all times keep Cboe Vest fully informed with regard to the securities owned by the Fund, the Fund’s funds available, or to become available, for investment, and generally as to the condition of the Fund’s affairs. The Fund shall furnish Cboe Vest with such other documents and information with regard to the Fund’s affairs as Cboe Vest may from time to time reasonably request. The Fund shall provide Cboe Vest with access to all information, documents, and records of and about the Fund that are necessary for Cboe Vest to carry out the performance of its duties under this Agreement. The Sole Shareholder shall furnish Cboe Vest with a certified copy of any financial statement or report prepared for the Sole Shareholder by certified or independent public accountants, and with copies of any financial statements or reports made by such Sole Shareholder to its shareholders or to any governmental body or securities exchange.</w:t>
        <w:br/>
        <w:t xml:space="preserve">  (b) Cboe Vest shall at all times keep the Fund fully informed with regard to the Fund’s investment performance and investment mandate compliance, and generally as to the condition of the Fund’s affairs. Cboe Vest shall furnish the Fund with such other documents and information with regard to the Fund as the Fund may from time to time reasonably request.</w:t>
        <w:br/>
        <w:t xml:space="preserve">  6.       Compensation of Cboe Vest. The Fund and Cboe Vest agree that no investment advisory fees are required pursuant to this Agreement but acknowledge that Cboe Vest will be compensated by the Sole Shareholder pursuant to an investment advisory agreement approved by the Trust.</w:t>
        <w:br/>
        <w:t xml:space="preserve">  7.       Compensation of Trustees, Officers and Employees. No Director, officer or employee of the Fund shall receive from the Fund any salary or other compensation as such Director, officer or employee while he is at the same time a director, officer, or employee of Cboe Vest, a sub-adviser or principal underwriter, or affiliate of any of the foregoing, or a consultant, independent contractor or other person who receives remuneration or other benefits from any of the foregoing, except as the Board may decide.</w:t>
        <w:br/>
        <w:t xml:space="preserve">  3</w:t>
        <w:br/>
        <w:t xml:space="preserve">    8.        Term. This Agreement will become effective with respect to the Fund on the date set forth above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of the Trust who are not parties hereto or interested persons of any such party, cast in person at a meeting called for the purpose of voting on the approval of the terms of such renewal, and by either the Board of Trustees of the Trust or the affirmative vote of a majority of the outstanding voting securities of the Sole Shareholder.</w:t>
        <w:br/>
        <w:t xml:space="preserve">  9.        Termination. This Agreement may be terminated with respect to the Fund at any time, without penalty, by the Board of Directors of the Fund or the affirmative vote of a majority of the outstanding voting securities of the Fund provided that 60 days’ written notice of termination be given to Cboe Vest at its principal place of business. This Agreement may be terminated with respect to the Fund by Cboe Vest at any time by giving 60 days’ written notice of termination to the Fund, addressed to its principal place of business. For so long as the Sole Shareholder is the sole shareholder of the Fund, this Agreement may be terminated with respect to the Fund at any time by the Trust, on behalf of the Sole Shareholder, or by vote of a majority of the outstanding voting securities of the Sole Shareholder, upon 60 days’ written notice of termination to Cboe Vest. This Agreement may be terminated with respect to the Fund upon the mutual written consent of Cboe Vest and, for so long as the Sole Shareholder is the sole shareholder of the Fund, the Trust. This Agreement shall terminate automatically in the event of its assignment by Cboe Vest and shall not be assignable by the Fund without the consent of Cboe Vest.</w:t>
        <w:br/>
        <w:t xml:space="preserve">  10.      Liability of Cboe Vest. Cboe Vest may rely on information reasonably believed by it to be accurate and reliable. Cboe Vest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Cboe Vest against any liability to the Fund to which Cboe Vest would otherwise be subject by reason of willful misfeasance, bad faith, or gross negligence in the performance of its duties or by reason of its reckless disregard of its obligations and duties hereunder. As used in this Section 10, the term “Cboe Vest” shall include any affiliates of Cboe Vest performing services for the Fund contemplated hereby and the partners, shareholders, directors, officers and employees of Cboe Vest and such affiliates.</w:t>
        <w:br/>
        <w:t xml:space="preserve">  11.      Meanings of Certain Terms. For the purposes of this Agreement,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 xml:space="preserve">  12.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 xml:space="preserve">  13.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14.      Governing Law. This Agreement shall be construed and the provisions thereof interpreted under and in accordance with the laws of the State of Delaware and the applicable provisions of the 1940 Act.</w:t>
        <w:br/>
        <w:t xml:space="preserve">  15.     Confidential Information. Each party to this Agreement acknowledges that in order to perform the duties called for in this Agreement, it may be necessary for a party (“owner”) to disclose to the other party(ies) certain “Confidential Information.” Confidential Information means non-public, proprietary information, data or know-how of an owner, including, but not limited to, personal information of an owner’s customers. No party will use another party’s Confidential Information except as required for the performance of this Agreement. Each party will use commercially reasonable efforts in a manner fully consistent with industry standards and applicable federal, state and international laws and regulations to hold in confidence a party’s Confidential Information. Notwithstanding the foregoing, Confidential Information does not include information which is: (i) already in the possession of the receiving party or its subsidiaries and not subject to a confidentiality obligation to the providing party; (ii) independently developed by the receiving party; (iii) publicly disclosed or in the public domain through no fault of the receiving party; (iv) rightfully received by the receiving party or its subsidiaries from a third party that is not under any obligation to keep such information confidential; (v) approved for release by written agreement with the owner; or (vi) disclosed pursuant to the requirements of law, regulation or court order or as required or requested by any regulatory authority.</w:t>
        <w:br/>
        <w:t xml:space="preserve">  4</w:t>
        <w:br/>
        <w:t xml:space="preserve">    Each party to this Agreement represents, warrants and agrees that it has adopted and implemented, and will continue to have in place and follow for the term of this Agreement and thereafter, appropriate policies and procedures designed to detect, prevent and mitigate the risk of identity theft and other breaches of privacy concerning Confidential Information. Each party agrees to take immediate and appropriate measures to respond to any breach of privacy concerning Confidential Information of the owner, and to notify the owner in writing regarding such breach in the most expedient time possible and without unreasonable delay; provided, however, that a party may postpone providing such notice as the party deems consistent with the legitimate needs of law enforcement. Each party further agrees to provide the owner with a copy of its plan to remediate any such breach and to pay for all costs associated with such remediation and with providing written notice of such breach to the applicable party.</w:t>
        <w:br/>
        <w:t xml:space="preserve">  Each party agrees to establish and maintain (i) administrative, technical and physical safeguards against the destruction, loss or alteration of Confidential Information, and (ii) appropriate security measures to protect Confidential Information, which measures are consistent applicable Cayman Islands, federal, state and international laws and regulations relating to personal information security.</w:t>
        <w:br/>
        <w:t xml:space="preserve">  The provisions found in this Section on Confidential Information will survive any expiration or termination of the Agreement.</w:t>
        <w:br/>
        <w:t xml:space="preserve">  16.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Cboe Vest agrees that for services rendered to the Fund, or for any claim by it in connection with services rendered to the Fund, it shall look only to assets of the Fund for satisfaction.</w:t>
        <w:br/>
        <w:t xml:space="preserve">  [Remainder of page intentionally left blank.]</w:t>
        <w:br/>
        <w:t xml:space="preserve">  5</w:t>
        <w:br/>
        <w:t xml:space="preserve">    The parties hereto have caused this Agreement to be executed by their duly authorized signatories as of the date and year first above written.</w:t>
        <w:br/>
        <w:t xml:space="preserve">    CBOE VEST FINANCIAL LLC</w:t>
        <w:br/>
        <w:t xml:space="preserve">        By: /s/ Xxxxx Xxxx</w:t>
        <w:br/>
        <w:t xml:space="preserve">  Name: Xxxxx Xxxx</w:t>
        <w:br/>
        <w:t xml:space="preserve">  Title: Managing Director</w:t>
        <w:br/>
        <w:t xml:space="preserve">              CBOE VEST CAYMAN SUBSIDIARY I</w:t>
        <w:br/>
        <w:t xml:space="preserve">        By: /s/ Xxxx Xxx Xxxx</w:t>
        <w:br/>
        <w:t xml:space="preserve">  Name: Xxxx Xxx Xxxx</w:t>
        <w:br/>
        <w:t xml:space="preserve">  Title: Director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