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FORM OF LEGACY MANAGEMENT AGREEMENT1</w:t>
        <w:br/>
        <w:t xml:space="preserve">  THIS MANAGEMENT AGREEMENT (the “Agreement”) is made as of [DATE] by and among [LEGACY HCR PARTNERSHIP]., a limited partnership organized under the laws of the State of Delaware (the “Partnership”), [LEGACY GENERAL PARTNER], a limited liability company organized under the laws of the State of Delaware (the “General Partner”), and HealthCare Royalty Management, LLC, a limited liability company organized under the laws of the State of Delaware (the “Management Company”).</w:t>
        <w:br/>
        <w:t xml:space="preserve">  The parties hereto hereby agree as follows:</w:t>
        <w:br/>
        <w:t xml:space="preserve">  1.            Definitions. Terms defined in the Amended and Restated Limited Partnership Agreement of the Partnership (as amended from time to time, the “Partnership Agreement”) and not otherwise defined herein are used herein with the meanings so defined in the Partnership Agreement.</w:t>
        <w:br/>
        <w:t xml:space="preserve">  2.            Appointment of the Management Company; Services. The General Partner, pursuant to Section 5.2(a) of the Partnership Agreement, hereby appoints the Management Company to assist the General Partner in the performance of the investment advisory duties and responsibilities of the General Partner as the general partner of the Partnership in accordance with the Partnership Agreement, which may include, without limitation, (a) sourcing, identifying and evaluating prospective Portfolio Investments, (b) structuring and negotiating the acquisition and disposition of Portfolio Investments on behalf of the Partnership, (c) monitoring Portfolio Investments and (d) performing the day-to-day investment and administrative operations of the Partnership. Pursuant to Section 17-403 of the Delaware Act, such delegation of authority to the Management Company shall not cause the Management Company to be a general partner of the Partnership and shall not cause the General Partner to cease to be a general partner of the Partnership.</w:t>
        <w:br/>
        <w:t xml:space="preserve">  The Management Company shall perform its obligations under this Agreement in a diligent and timely manner that complies with the terms and conditions set forth in the Partnership Agreement. The Management Company may, in its reasonable discretion, subject to the Partnership Agreement, retain other professionals, including, but not limited to, accountants, lawyers, consultants and other service providers to assist it in rendering services to the Partnership pursuant to this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