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Modern Capital Funds Trust N-1A/A</w:t>
        <w:br/>
        <w:t xml:space="preserve">  Exhibit 99(d)(1)</w:t>
        <w:br/>
        <w:t xml:space="preserve">  Modern Capital Funds</w:t>
        <w:br/>
        <w:t xml:space="preserve">  MANAGEMENT AGREEMENT</w:t>
        <w:br/>
        <w:t xml:space="preserve">  This Management Agreement (“Agreement”) is made on the 11th day of December 2020, effective on the date stated in Section 8 of this Agreement, by and between Modern Capital Funds Trust, a statutory trust organized and existing under the laws of the state of Delaware (the “Trust”), and Modern Capital Management Co. (the “Manager”), a corporation organized and existing under the laws of the state of Wyoming.</w:t>
        <w:br/>
        <w:t xml:space="preserve">  RECITALS</w:t>
        <w:br/>
        <w:t xml:space="preserve">  1.            The Trust is a series-type, open-end management investment company registered under the Investment Company Act of 1940, as amended (the “1940 Act”), that currently consists of several series (“Fund”);</w:t>
        <w:br/>
        <w:t xml:space="preserve">  2.            The Trust issues a separate series of shares of beneficial interest for the Fund, which shares represent fractional undivided interests in the Fund;</w:t>
        <w:br/>
        <w:t xml:space="preserve">  3.            The Trust desires to retain the Manager to provide, or to arrange to provide, overall management of the Trust with respect to the Fund listed in the Appendix A, including investment advisory services, in the manner and on the terms and conditions set forth in this Agreement; and</w:t>
        <w:br/>
        <w:t xml:space="preserve">  4.            The Manager is willing to provide, or to arrange to provide, general management and investment advisory services to the Trust and the Fund on the terms and conditions set forth in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