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(g)(5)</w:t>
        <w:br/>
        <w:br/>
        <w:br/>
        <w:t xml:space="preserve">                           MEMORANDUM OF UNDERSTANDING</w:t>
        <w:br/>
        <w:br/>
        <w:t xml:space="preserve">                  This MEMORANDUM OF UNDERSTANDING is entered into as of March</w:t>
        <w:br/>
        <w:t>2, 1998 among the plaintiffs in the Actions (as defined herein), Illinois</w:t>
        <w:br/>
        <w:t>Central Corporation ("IC"), the members of IC's Board of Directors (the "IC</w:t>
        <w:br/>
        <w:t>Board"), Canadian National Railway Company ("CN") and Blackhawk Merger Sub, Inc.</w:t>
        <w:br/>
        <w:t>("Blackhawk"), by their undersigned attorneys. Except as otherwise stated in</w:t>
        <w:br/>
        <w:t>this Memorandum of Understanding, capitalized terms herein have the meaning</w:t>
        <w:br/>
        <w:t>given them in the Agreement and Plan of Merger dated as of February 10, 1998</w:t>
        <w:br/>
        <w:t>among CN, Blackhawk and IC (the "Merger Agreement").</w:t>
        <w:br/>
        <w:br/>
        <w:t xml:space="preserve">                  WHEREAS, there are now pending three actions in the Court of</w:t>
        <w:br/>
        <w:t>Chancery of the State of Delaware, styled Spinner x. Xxxxx, Del. Ch., C.A. No.</w:t>
        <w:br/>
        <w:t>16184; Harris v. Illinois Xxxxxxx Xxxxxxxxxxx, Xxx. Xx., X.X. Xx. 00000; Xxxxx</w:t>
        <w:br/>
        <w:t>x. Xxxxx, Del. Ch., C.A. No. 16191 (the "Delaware Actions"), and one action</w:t>
        <w:br/>
        <w:t>pending in the Circuit Court of Xxxx County, Illinois, styled Xxxxx x. Xxxxx,</w:t>
        <w:br/>
        <w:t>Civ. Action No. 98-01972 (the "Illinois Action" and, together with the Delaware</w:t>
        <w:br/>
        <w:t>Actions, "the Actions"); and</w:t>
        <w:br/>
        <w:br/>
        <w:t xml:space="preserve">                  WHEREAS, the Actions were filed as putative class actions on</w:t>
        <w:br/>
        <w:t>behalf of holders of IC common stock, relating to the proposed acquisition (the</w:t>
        <w:br/>
        <w:t>"Transaction") by CN through Blackhawk, an indirect subsidiary of CN, of IC, as</w:t>
        <w:br/>
        <w:t>set forth in the Merger Agreement; and</w:t>
        <w:br/>
        <w:br/>
        <w:t xml:space="preserve">                  WHEREAS, the Actions name as defendants IC, the members of the</w:t>
        <w:br/>
        <w:t>IC Board, CN and Blackhawk; and</w:t>
        <w:br/>
        <w:br/>
        <w:t xml:space="preserve">                  WHEREAS, the Actions seek declaratory and injunctive relief,</w:t>
        <w:br/>
        <w:t>monetary damages and/or rescission with respect to the Transaction based upon</w:t>
        <w:br/>
        <w:t>the allegation, inter alia, that the conduct of the members of the IC Board in</w:t>
        <w:br/>
        <w:t>connection with the Transaction constitutes a breach of their fiduciary duties,</w:t>
        <w:br/>
        <w:t>aided and abetted by CN and Blackhawk; and</w:t>
        <w:br/>
        <w:br/>
        <w:t xml:space="preserve">                  WHEREAS, the defendants deny that they have committed or have</w:t>
        <w:br/>
        <w:t>attempted to commit any violation of law or breach of duty, including breach of</w:t>
        <w:br/>
        <w:t>any duty to IC stockholders, or have otherwise acted in any improper manner; and</w:t>
        <w:br/>
        <w:br/>
        <w:t xml:space="preserve">                  WHEREAS, following negotiations between the parties, counsel</w:t>
        <w:br/>
        <w:t>for the parties have reached an agreement in principle providing for the</w:t>
        <w:br/>
        <w:t>proposed settlement of the Actions on the terms and conditions set forth below</w:t>
        <w:br/>
        <w:t>(the "Settlement"); and</w:t>
        <w:br/>
        <w:br/>
        <w:t xml:space="preserve">                  WHEREAS, counsel for the parties believe that the proposed</w:t>
        <w:br/>
        <w:t>Settlement is in the best interests of the stockholders of IC;</w:t>
        <w:br/>
        <w:br/>
        <w:t xml:space="preserve">                  NOW THEREFORE, IT IS HEREBY AGREED IN PRINCIPLE AS FOLLOWS:</w:t>
        <w:br/>
        <w:br/>
        <w:t xml:space="preserve">                  1. Modification of Transaction. Upon Final Court Approval (as</w:t>
        <w:br/>
        <w:t>such term is defined in paragraph 5 below) and the satisfaction of the other</w:t>
        <w:br/>
        <w:t>conditions of the Settlement described herein, the terms of the Transaction will</w:t>
        <w:br/>
        <w:t>be modified as follows:</w:t>
        <w:br/>
        <w:br/>
        <w:t xml:space="preserve">                           a. The final proviso in the definition of "CN Average</w:t>
        <w:br/>
        <w:t xml:space="preserve">         Closing Price" in Section 2.02(c) of the Merger Agreement shall be</w:t>
        <w:br/>
        <w:t xml:space="preserve">         amended to read as follows:</w:t>
        <w:br/>
        <w:br/>
        <w:t xml:space="preserve">                  "provided that if such average closing price is less than</w:t>
        <w:br/>
        <w:t xml:space="preserve">                  $41.50 then the CN Average Closing Price shall be $41.50 and</w:t>
        <w:br/>
        <w:t xml:space="preserve">                  if such average closing price is greater than $64.50 then the</w:t>
        <w:br/>
        <w:t xml:space="preserve">                  CN Average Closing Price shall be $64.50."</w:t>
        <w:br/>
        <w:br/>
        <w:t xml:space="preserve">         Except as expressly provided above, the rights of CN and Blackhawk</w:t>
        <w:br/>
        <w:t xml:space="preserve">         under the Merger Agreement, including the right to convert the terms of</w:t>
        <w:br/>
        <w:t xml:space="preserve">         the Offer to an all-cash offer pursuant to the Merger Agreement, shall</w:t>
        <w:br/>
        <w:t xml:space="preserve">         not be affected.</w:t>
        <w:br/>
        <w:t xml:space="preserve">                           </w:t>
        <w:br/>
        <w:t xml:space="preserve">                           b. CN shall agree to distribute, or cause to be</w:t>
        <w:br/>
        <w:t xml:space="preserve">         distributed, to all IC stockholders who received payment for their</w:t>
        <w:br/>
        <w:t xml:space="preserve">         shares acquired in response to the Offer or who are record holders of</w:t>
        <w:br/>
        <w:t xml:space="preserve">         IC common stock at the Effective Time of the Merger their pro rata</w:t>
        <w:br/>
        <w:t xml:space="preserve">         share of an aggregate amount equal to one-third of any "Net Profits"</w:t>
        <w:br/>
        <w:t xml:space="preserve">         realized upon any disposition of IC shares by or out of the Voting</w:t>
        <w:br/>
        <w:t xml:space="preserve">         Trust in the event that the Surface Transportation Board of the United</w:t>
        <w:br/>
        <w:t xml:space="preserve">         States issues written notice disapproving the acquisition of control of</w:t>
        <w:br/>
        <w:t xml:space="preserve">         IC by CN, or advises CN of such a determination or imposes unacceptable</w:t>
        <w:br/>
        <w:t xml:space="preserve">         conditions upon such acquisition of control. The definition of the term</w:t>
        <w:br/>
        <w:t xml:space="preserve">         "Net Profits" is subject to definitive documentation, but such</w:t>
        <w:br/>
        <w:t xml:space="preserve">         definition shall provide, at a minimum, that "Net Profits" shall mean</w:t>
        <w:br/>
        <w:t xml:space="preserve">         the proceeds of a qualifying disposition of the IC shares after</w:t>
        <w:br/>
        <w:t xml:space="preserve">         deducting (i) the costs of such disposition (including fees of</w:t>
        <w:br/>
        <w:t xml:space="preserve">         attorneys, financial advisors, accountants and consultants, and</w:t>
        <w:br/>
        <w:t xml:space="preserve">         expenses for printing, mailing, etc.), (ii) the costs of carry between</w:t>
        <w:br/>
        <w:t xml:space="preserve">         the acquisition and disposition of such shares, (iii) the costs of</w:t>
        <w:br/>
        <w:t xml:space="preserve">         acquisition of such IC shares (including fees of attorneys, financial</w:t>
        <w:br/>
        <w:t xml:space="preserve">         advisors, accountants and consultants, and expenses for printing,</w:t>
        <w:br/>
        <w:t xml:space="preserve">         mailing, etc.) and (iv) taxes incurred by CN, Blackhawk, IC, any of</w:t>
        <w:br/>
        <w:t xml:space="preserve">         their respective affiliates or the Voting Trust in connection with the</w:t>
        <w:br/>
        <w:t xml:space="preserve">         ownership, acquisition and disposition of such shares.</w:t>
        <w:br/>
        <w:br/>
        <w:t xml:space="preserve">                  2. Additional Disclosure by IC. As a result of discussions</w:t>
        <w:br/>
        <w:t>among the parties, and although IC maintains that it is not legally required to</w:t>
        <w:br/>
        <w:t>do so, IC agrees that it will promptly amend the Schedule 14D-9 dated February</w:t>
        <w:br/>
        <w:t>13, 1998 to provide further disclosure regarding the analyses performed by its</w:t>
        <w:br/>
        <w:t>financial advisors concerning the fairness of the Transaction to IC</w:t>
        <w:br/>
        <w:t>stockholders, and will use its reasonable best efforts to mail such amendment to</w:t>
        <w:br/>
        <w:t>IC stockholders as soon as practicable.</w:t>
        <w:br/>
        <w:br/>
        <w:t xml:space="preserve">                  3. Dismissal of the Illinois Action. As soon as practicable</w:t>
        <w:br/>
        <w:t>after the execution of this Memorandum of Understanding, counsel to plaintiff in</w:t>
        <w:br/>
        <w:t>the Illinois Action shall obtain the dismissal of the Illinois Action. The</w:t>
        <w:br/>
        <w:t>parties will cooperate in the preparation and filing of the appropriate</w:t>
        <w:br/>
        <w:t>documentation required to obtain the dismissal of the Illinois Action.</w:t>
        <w:br/>
        <w:t>Plaintiff's counsel in the Illinois Action agrees that the defendants' time to</w:t>
        <w:br/>
        <w:t>answer or otherwise move in response to the complaint in that action is extended</w:t>
        <w:br/>
        <w:t>without date and that counsel shall prepare, execute and submit such</w:t>
        <w:br/>
        <w:t>documentation as shall be necessary to implement this agreement.</w:t>
        <w:br/>
        <w:br/>
        <w:t xml:space="preserve">                  4. Stipulation in Delaware Actions. The parties to the</w:t>
        <w:br/>
        <w:t>Delaware Actions will attempt in good faith to agree upon and execute an</w:t>
        <w:br/>
        <w:t>appropriate Stipulation of Settlement (the "Stipulation") and such other</w:t>
        <w:br/>
        <w:t>documentation as may be required in order to obtain Final Court Approval (as</w:t>
        <w:br/>
        <w:t>defined in paragraph 5) of the Settlement and the dismissal of the Delaware</w:t>
        <w:br/>
        <w:t>Actions upon the terms set forth in this Memorandum of Understanding</w:t>
        <w:br/>
        <w:t>(collectively, the "Settlement Documents"). The Stipulation will expressly</w:t>
        <w:br/>
        <w:t>provide, inter alia, for certification of a non-opt out settlement class</w:t>
        <w:br/>
        <w:t>pursuant to Delaware Court of Chancery Rules 23(b)(1) and (b)(2) of IC</w:t>
        <w:br/>
        <w:t>stockholders from February 5, 1998 through and including the later of (a) the</w:t>
        <w:br/>
        <w:t>date of Final Court Approval or (b) the Effective Time (the "Class"); for entry</w:t>
        <w:br/>
        <w:t>of a judgment dismissing the Delaware Actions "with prejudice"; for a complete</w:t>
        <w:br/>
        <w:t>release and settlement of all claims, whether asserted directly, derivatively or</w:t>
        <w:br/>
        <w:t>otherwise, against defendants and their predecessors, successors, parents,</w:t>
        <w:br/>
        <w:t>subsidiaries, affiliates and agents (including, without limitation, any</w:t>
        <w:br/>
        <w:t>investment bankers or attorneys and any past, present or future officers,</w:t>
        <w:br/>
        <w:t>directors or employees of defendants and their predecessors, successors,</w:t>
        <w:br/>
        <w:t>parents, subsidiaries, affiliates and agents) which have been, or could have</w:t>
        <w:br/>
        <w:t>been, asserted relating to the Transaction, the actions of CN, Blackhawk, IC and</w:t>
        <w:br/>
        <w:t>the IC Board of Directors (including each member of the IC Board of Directors)</w:t>
        <w:br/>
        <w:t>relating to the Transaction, the related disclosure materials (including the</w:t>
        <w:br/>
        <w:t>Offer to Purchase, the Schedule 14D-1, the Schedule 14D-9 and any proxy</w:t>
        <w:br/>
        <w:t>statement, consent statement or prospectus), disclosures, facts and allegations</w:t>
        <w:br/>
        <w:t>that are or could (insofar as such transactions, disclosures, facts and</w:t>
        <w:br/>
        <w:t>allegations relate to, or occurred in connection with, the subject matter of the</w:t>
        <w:br/>
        <w:t>Actions) be the subject of the Actions; that defendants have denied and continue</w:t>
        <w:br/>
        <w:t>to deny that they have committed or attempted to commit any violations of law or</w:t>
        <w:br/>
        <w:t>breaches of duty of any kind; that defendants are entering into the Stipulation</w:t>
        <w:br/>
        <w:t>solely because the proposed Settlement as described above would eliminate the</w:t>
        <w:br/>
        <w:t>burden, risk and expense of further litigation, and is in the best interests of</w:t>
        <w:br/>
        <w:t>IC and all its stockholders; and that any of the defendants shall have the right</w:t>
        <w:br/>
        <w:t>to withdraw from the proposed Settlement in the event that (x) the Illinois</w:t>
        <w:br/>
        <w:t>Action shall not have been dismissed on terms satisfactory to such defendant or</w:t>
        <w:br/>
        <w:t>(y) any claims related to the Transaction or the subject matter of the Actions</w:t>
        <w:br/>
        <w:t>(whether direct, derivative or otherwise) are commenced against any person in</w:t>
        <w:br/>
        <w:t>any court prior to Final Court Approval of the Settlement, and such claims are</w:t>
        <w:br/>
        <w:t>not dismissed or stayed in contemplation of dismissal. The parties agree to use</w:t>
        <w:br/>
        <w:t>their good faith efforts to obtain the dismissal or stay in contemplation of</w:t>
        <w:br/>
        <w:t>dismissal of any action covered by the foregoing subparagraph 4(y) and further</w:t>
        <w:br/>
        <w:t>agree that the defendants shall have the right to withdraw from this Memorandum</w:t>
        <w:br/>
        <w:t>of Understanding if such efforts do not result in the dismissal or stay in</w:t>
        <w:br/>
        <w:t>contemplation of dismissal of such an action.</w:t>
        <w:br/>
        <w:br/>
        <w:t xml:space="preserve">                  5. Notice and Court Approval. Subject to prior Court approval</w:t>
        <w:br/>
        <w:t>of the Stipulation and the form of the Settlement Documents, the parties to the</w:t>
        <w:br/>
        <w:t>respective Delaware Actions will present the Settlement Documents to the</w:t>
        <w:br/>
        <w:t>Delaware Court of Chancery for approval as soon as practicable following</w:t>
        <w:br/>
        <w:t>appropriate notice of the proposed Settlement to the IC stockholders as to all</w:t>
        <w:br/>
        <w:t>claims asserted in the Actions as against the named plaintiffs and the</w:t>
        <w:br/>
        <w:t>stockholders of IC on whose behalf the Actions were brought, with no right to</w:t>
        <w:br/>
        <w:t>opt-out of the Settlement and without costs to any party except as provided</w:t>
        <w:br/>
        <w:t>herein. IC shall pay the costs and expenses related to providing notice of the</w:t>
        <w:br/>
        <w:t>Settlement to the IC stockholders. As used herein, "Final Court Approval" of the</w:t>
        <w:br/>
        <w:t>Settlement means that the Delaware Court of Chancery has entered an order</w:t>
        <w:br/>
        <w:t>approving the Settlement and that such order is finally affirmed on appeal or is</w:t>
        <w:br/>
        <w:t>no longer subject to appeal and the time for any petition for reargument, appeal</w:t>
        <w:br/>
        <w:t>or review, by certiorari or otherwise, has expired. Plaintiffs' counsel intend</w:t>
        <w:br/>
        <w:t>to apply to the Delaware Court of Chancery for an award of attorneys' fees and</w:t>
        <w:br/>
        <w:t>reasonable out-of-pocket disbursements. Subject to the terms and conditions of</w:t>
        <w:br/>
        <w:t>this Memorandum of Understanding and the contemplated Stipulation of Settlement,</w:t>
        <w:br/>
        <w:t>plaintiffs' counsel will apply for an award of fees in an amount not exceeding</w:t>
        <w:br/>
        <w:t>$925,000 and expenses in an amount not exceeding $25,000, which the defendants</w:t>
        <w:br/>
        <w:t>and other releasees will not oppose, to be paid by IC.</w:t>
        <w:br/>
        <w:br/>
        <w:t xml:space="preserve">                  6. Other Conditions. The consummation of the Settlement is</w:t>
        <w:br/>
        <w:t>subject to: (a) 50.1% of the outstanding shares of the IC common stock on a</w:t>
        <w:br/>
        <w:t>fully diluted basis having been acquired by CN and placed into the Voting Trust;</w:t>
        <w:br/>
        <w:t>(b) the drafting and execution of the Settlement Documents and the other</w:t>
        <w:br/>
        <w:t>agreements necessary to effectuate the terms of the proposed Settlement; (c) the</w:t>
        <w:br/>
        <w:t>completion by plaintiffs of appropriate discovery in the Actions reasonably</w:t>
        <w:br/>
        <w:t>satisfactory to plaintiffs' counsel; and (d) Final Court Approval (as defined in</w:t>
        <w:br/>
        <w:t>paragraph 5 above) of the Settlement and dismissal of the Actions with prejudice</w:t>
        <w:br/>
        <w:t>and without awarding costs to any party, except as provided herein. This</w:t>
        <w:br/>
        <w:t>Memorandum of Understanding shall be null and void and of no force and effect if</w:t>
        <w:br/>
        <w:t>(i) any of these conditions are not met or (ii) plaintiffs' counsel in the</w:t>
        <w:br/>
        <w:t>Actions determine that the Settlement is not fair and reasonable. In such event,</w:t>
        <w:br/>
        <w:t>this Memorandum of Understanding shall not be deemed to prejudice in any way the</w:t>
        <w:br/>
        <w:t>positions of the parties with respect to the Actions, shall be subject to Rule</w:t>
        <w:br/>
        <w:t>408 of the Delaware Rules of Evidence, and shall not entitle any party to</w:t>
        <w:br/>
        <w:t>recover any costs or expenses incurred in connection with the implementation of</w:t>
        <w:br/>
        <w:t>this Memorandum of Understanding.</w:t>
        <w:br/>
        <w:br/>
        <w:t xml:space="preserve">                  7. Interim Stay of the Delaware Actions. The parties to the</w:t>
        <w:br/>
        <w:t>Delaware Actions agree that except as expressly provided herein, each of the</w:t>
        <w:br/>
        <w:t>Delaware Actions shall be stayed pending submission of the proposed Settlement</w:t>
        <w:br/>
        <w:t>to the Court for its consideration. Plaintiffs' counsel in each of the Delaware</w:t>
        <w:br/>
        <w:t>Actions agrees that the defendants' time to answer or otherwise move with</w:t>
        <w:br/>
        <w:t>respect to the complaints in each of those actions is extended without date.</w:t>
        <w:br/>
        <w:t>Counsel shall enter into such documentation as shall be required to effectuate</w:t>
        <w:br/>
        <w:t>the foregoing agreements.</w:t>
        <w:br/>
        <w:br/>
        <w:t xml:space="preserve">                  8. Miscellaneous. (a) This Memorandum of Understanding may be</w:t>
        <w:br/>
        <w:t>executed in counterparts by any of the signatories hereto and as so executed</w:t>
        <w:br/>
        <w:t>shall constitute one agreement; (b) this Memorandum of Understanding and the</w:t>
        <w:br/>
        <w:t>Settlement contemplated by it shall be governed by and construed in accordance</w:t>
        <w:br/>
        <w:t>with the laws of the State of Delaware without regard to that State's rules</w:t>
        <w:br/>
        <w:t>concerning conflict of laws; (c) this Memorandum of Understanding shall be</w:t>
        <w:br/>
        <w:t>binding upon and inure to the benefit of the parties and their respective</w:t>
        <w:br/>
        <w:t>agents, executors, heirs, successors and assigns, subject to the conditions set</w:t>
        <w:br/>
        <w:t>forth herein; and (d) plaintiffs and their counsel represent and warrant that</w:t>
        <w:br/>
        <w:t>none of the claims or causes of action asserted in the Actions have been</w:t>
        <w:br/>
        <w:t>assigned, encumbered or in any manner transferred, in whole or in part.</w:t>
        <w:br/>
        <w:br/>
        <w:t xml:space="preserve">                                            XXXXXXXXX XXXXXXXX &amp; LIFSHITZ</w:t>
        <w:br/>
        <w:br/>
        <w:br/>
        <w:br/>
        <w:t xml:space="preserve">                                            By: /s/ Xxxxxxx Xxxxxxxxx</w:t>
        <w:br/>
        <w:t xml:space="preserve">                                               ---------------------------</w:t>
        <w:br/>
        <w:t xml:space="preserve">                                            000 Xxxxxxx Xxxxxx</w:t>
        <w:br/>
        <w:t xml:space="preserve">                                            Xxx Xxxx, Xxx Xxxx 00000</w:t>
        <w:br/>
        <w:t xml:space="preserve">                                            (000) 000-0000</w:t>
        <w:br/>
        <w:br/>
        <w:br/>
        <w:br/>
        <w:t xml:space="preserve">                                            CHIMICLES, XXXXXXXX &amp; TIKELLIS</w:t>
        <w:br/>
        <w:br/>
        <w:br/>
        <w:br/>
        <w:t xml:space="preserve">                                            By: /s/ Xxxxx X. Xxxxx</w:t>
        <w:br/>
        <w:t xml:space="preserve">                                               ---------------------------</w:t>
        <w:br/>
        <w:t xml:space="preserve">                                            Xxx Xxxxxx Xxxxxx</w:t>
        <w:br/>
        <w:t xml:space="preserve">                                            X.X. Xxx 0000</w:t>
        <w:br/>
        <w:t xml:space="preserve">                                            Xxxxxxxxxx, XX 00000</w:t>
        <w:br/>
        <w:t xml:space="preserve">                                            (000) 000-0000</w:t>
        <w:br/>
        <w:br/>
        <w:br/>
        <w:t xml:space="preserve">                                            ROSENTHAL, MONHAIT, GROSS</w:t>
        <w:br/>
        <w:t xml:space="preserve">                                             &amp; GODDESS, P.A.</w:t>
        <w:br/>
        <w:br/>
        <w:br/>
        <w:br/>
        <w:t xml:space="preserve">                                            By: /s/ Xxxxxx Xxxxxxxxx</w:t>
        <w:br/>
        <w:t xml:space="preserve">                                               ---------------------------</w:t>
        <w:br/>
        <w:t xml:space="preserve">                                            Suite 1401, Mellon Bank Center</w:t>
        <w:br/>
        <w:t xml:space="preserve">                                            X.X. Xxx 0000</w:t>
        <w:br/>
        <w:t xml:space="preserve">                                            Xxxxxxxxxx, XX 00000-0000</w:t>
        <w:br/>
        <w:t xml:space="preserve">                                            (000) 000-0000</w:t>
        <w:br/>
        <w:br/>
        <w:br/>
        <w:t xml:space="preserve">                                            LAW OFFICES OF XXXX XXXXXXX</w:t>
        <w:br/>
        <w:br/>
        <w:br/>
        <w:br/>
        <w:t xml:space="preserve">                                            By: /s/ Xxxx Xxxxxxx</w:t>
        <w:br/>
        <w:t xml:space="preserve">                                               ---------------------------</w:t>
        <w:br/>
        <w:t xml:space="preserve">                                            000 Xxxxx Xxxxxx</w:t>
        <w:br/>
        <w:t xml:space="preserve">                                            Xxx Xxxx, Xxx Xxxx 00000</w:t>
        <w:br/>
        <w:t xml:space="preserve">                                            (000) 000-0000</w:t>
        <w:br/>
        <w:br/>
        <w:br/>
        <w:br/>
        <w:t xml:space="preserve">                                            LAW OFFICES OF XXXXXXXX XXXXXXX</w:t>
        <w:br/>
        <w:br/>
        <w:br/>
        <w:br/>
        <w:t xml:space="preserve">                                            By: /s/ Xxxxxxxx Xxxxxxx</w:t>
        <w:br/>
        <w:t xml:space="preserve">                                               ---------------------------</w:t>
        <w:br/>
        <w:t xml:space="preserve">                                            000 X. XxXxxxx Xxxxxx</w:t>
        <w:br/>
        <w:t xml:space="preserve">                                            Xxxxx 0000</w:t>
        <w:br/>
        <w:t xml:space="preserve">                                            Xxxxxxx, Xxxxxxxx 00000</w:t>
        <w:br/>
        <w:t xml:space="preserve">                                            (000) 000-0000</w:t>
        <w:br/>
        <w:br/>
        <w:br/>
        <w:t xml:space="preserve">                                            XXXXXXX XXXXXXX &amp; XXXXXXXX</w:t>
        <w:br/>
        <w:br/>
        <w:br/>
        <w:br/>
        <w:t xml:space="preserve">                                            By: /s/ Xxxxx X. Xxxx</w:t>
        <w:br/>
        <w:t xml:space="preserve">                                               ---------------------------</w:t>
        <w:br/>
        <w:t xml:space="preserve">                                            000 Xxxxxxxxx Xxxxxx</w:t>
        <w:br/>
        <w:t xml:space="preserve">                                            Xxx Xxxx, Xxx Xxxx 00000</w:t>
        <w:br/>
        <w:t xml:space="preserve">                                            (000) 000-0000</w:t>
        <w:br/>
        <w:br/>
        <w:br/>
        <w:t xml:space="preserve">                                            XXXXX XXXX &amp; XXXXXXXX</w:t>
        <w:br/>
        <w:br/>
        <w:br/>
        <w:br/>
        <w:t xml:space="preserve">                                            By: /s/ Xxxxxx X. Xxxxxx</w:t>
        <w:br/>
        <w:t xml:space="preserve">                                               ---------------------------</w:t>
        <w:br/>
        <w:t xml:space="preserve">                                            000 Xxxxxxxxx Xxxxxx</w:t>
        <w:br/>
        <w:t xml:space="preserve">                                            Xxx Xxxx, Xxx Xxxx 00000</w:t>
        <w:br/>
        <w:t xml:space="preserve">                                            (000) 000-0000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