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 xml:space="preserve">                                                                   Exhibit 10-CF</w:t>
        <w:br/>
        <w:br/>
        <w:br/>
        <w:t xml:space="preserve">                           MEMORANDUM OF UNDERSTANDING</w:t>
        <w:br/>
        <w:br/>
        <w:br/>
        <w:t xml:space="preserve">         This Memorandum of Understanding ("MOU.") is made and entered into as</w:t>
        <w:br/>
        <w:t>of this 1st day of December, 1997 by and between Columbia Gas Transmission</w:t>
        <w:br/>
        <w:t>Corporation ("Columbia"), Westcoast Energy (U.S.), Inc. ("Westcoast"), MCN</w:t>
        <w:br/>
        <w:t>Investment Corporation ("MCN"), and TransCanada PipeLines Limited</w:t>
        <w:br/>
        <w:t>("TransCanada"), sometimes collectively referred to herein as the "Parties" and</w:t>
        <w:br/>
        <w:t>each individually as a "Party").</w:t>
        <w:br/>
        <w:br/>
        <w:br/>
        <w:t xml:space="preserve">                                    RECITALS:</w:t>
        <w:br/>
        <w:br/>
        <w:br/>
        <w:t xml:space="preserve">         A. Columbia currently owns and operates as part of its interstate</w:t>
        <w:br/>
        <w:t>natural gas transmission system the following facilities: (1) Line A-5,</w:t>
        <w:br/>
        <w:t>consisting of 8" to 24" diameter pipe located in the State of New York; (2) the</w:t>
        <w:br/>
        <w:t>portion of Line 1278 and Line K from Milford, Pennsylvania to its</w:t>
        <w:br/>
        <w:t>interconnection with Line A-5; and (3) other related lines, appurtenant</w:t>
        <w:br/>
        <w:t>facilities, land and land rights (collectively referred to herein as the "A-5</w:t>
        <w:br/>
        <w:t>System").</w:t>
        <w:br/>
        <w:br/>
        <w:t xml:space="preserve">         B. The Parties desire to form a new entity (the "Enterprise") which</w:t>
        <w:br/>
        <w:t>would acquire a portion of the A-5 System and add new facilities to operate as a</w:t>
        <w:br/>
        <w:t>new interstate natural gas transmission system. The resulting system is planned</w:t>
        <w:br/>
        <w:t>to extend from a new Lake Erie export point interconnecting with TransCanada</w:t>
        <w:br/>
        <w:t>PipeLines Limited to a terminus in Westchester County, New York as described on</w:t>
        <w:br/>
        <w:t>Exhibit A attached hereto (the "Project").</w:t>
        <w:br/>
        <w:br/>
        <w:t xml:space="preserve">         C. The Parties are desirous of entering into this MOU in order to (i)</w:t>
        <w:br/>
        <w:t>set out their respective participation interests in the Project, (ii) ascertain</w:t>
        <w:br/>
        <w:t>the potential demand for the Project, including assessment of supply, end-use</w:t>
        <w:br/>
        <w:t>demand, pricing, preliminary routing and potential regulatory and environmental</w:t>
        <w:br/>
        <w:t>issues for the Project, (iii) provide for a method of funding the activities of</w:t>
        <w:br/>
        <w:t>the Parties and (iv) provide for the management of the Project, all prior to or</w:t>
        <w:br/>
        <w:t>concurrently with the negotiation and execution of definitive agreements</w:t>
        <w:br/>
        <w:t>concerning the ownership, structure and operation of the Enterprise.</w:t>
        <w:br/>
        <w:br/>
        <w:t xml:space="preserve">         NOW, THEREFORE, in consideration of the mutual benefits to be derived,</w:t>
        <w:br/>
        <w:t>the representations, warranties, conditions and promises contained herein, and</w:t>
        <w:br/>
        <w:t>other good and valuable consideration, the receipt and sufficiency of which are</w:t>
        <w:br/>
        <w:t>hereby acknowledged, the Parties hereby agree as follows:</w:t>
        <w:br/>
        <w:br/>
        <w:br/>
        <w:t xml:space="preserve">                                       1</w:t>
        <w:br/>
        <w:t xml:space="preserve">   2</w:t>
        <w:br/>
        <w:t xml:space="preserve">                                    ARTICLE 1</w:t>
        <w:br/>
        <w:t xml:space="preserve">                  PROJECT DEVELOPMENT, MANAGEMENT AND OWNERSHIP</w:t>
        <w:br/>
        <w:br/>
        <w:t xml:space="preserve">         1.1 Project. The Project will consist of the acquisition of a portion</w:t>
        <w:br/>
        <w:t>of the A-5 System and the development of new facilities into an approximately</w:t>
        <w:br/>
        <w:t>400 mile long 24 and 36 inch diameter high pressure natural gas pipeline with a</w:t>
        <w:br/>
        <w:t>preliminary estimated capacity to exceed 575 MMcf per day.</w:t>
        <w:br/>
        <w:br/>
        <w:t xml:space="preserve">         1.2 Ownership. The ownership of the Enterprise and the participation</w:t>
        <w:br/>
        <w:t>interests in the Project shall be as follows:</w:t>
        <w:br/>
        <w:br/>
        <w:t xml:space="preserve">                             Columbia            47.5%</w:t>
        <w:br/>
        <w:t xml:space="preserve">                             Westcoast             21%</w:t>
        <w:br/>
        <w:t xml:space="preserve">                             MCN                 10.5%</w:t>
        <w:br/>
        <w:t xml:space="preserve">                             TransCanada           21%</w:t>
        <w:br/>
        <w:br/>
        <w:t>The admittance of a new party to the Enterprise and the Project shall be</w:t>
        <w:br/>
        <w:t>permitted, subject to Section 6.03, only by the unanimous vote of the Management</w:t>
        <w:br/>
        <w:t>Committee.</w:t>
        <w:br/>
        <w:br/>
        <w:t xml:space="preserve">         1.3 Equity Contribution. Each Party's equity contribution to the</w:t>
        <w:br/>
        <w:t>Enterprise shall equal its percentage ownership interest in the Enterprise;</w:t>
        <w:br/>
        <w:t>provided, however, Columbia's contribution will consist, in part, of a portion</w:t>
        <w:br/>
        <w:t>of the A-5 System. The value of Columbia's A-5 System contribution will be the</w:t>
        <w:br/>
        <w:t>net book value of the A-5 System (partial facilities, easements and</w:t>
        <w:br/>
        <w:t>rights-of-way) assigned to the Enterprise which Columbia estimates to be</w:t>
        <w:br/>
        <w:t>approximately $18,400,000 (U.S.) at May, 1999. This contribution shall be</w:t>
        <w:br/>
        <w:t>reduced by the cost of any environmental remediation to the contributed</w:t>
        <w:br/>
        <w:t>facilities, which Columbia estimates to be approximately $1,000,000 (U.S.).</w:t>
        <w:br/>
        <w:t>Furthermore, this contribution will be made to the Enterprise pursuant to an</w:t>
        <w:br/>
        <w:t>agreement (the "Contribution Agreement") that addresses, among other things,</w:t>
        <w:br/>
        <w:t>final valuation of the contribution, the appropriate representations and</w:t>
        <w:br/>
        <w:t>warranties as to title and condition of the assets, and agreement on</w:t>
        <w:br/>
        <w:t>pre-existing liabilities.</w:t>
        <w:br/>
        <w:br/>
        <w:t xml:space="preserve">         1.4 Development of Project. Columbia will construct, operate and</w:t>
        <w:br/>
        <w:t>maintain the Project for the Enterprise under competitive rates and in</w:t>
        <w:br/>
        <w:t>accordance with a development agreement (the "Development Agreement") and an</w:t>
        <w:br/>
        <w:t>operating, maintenance and management agreement (the "Operating Agreement") to</w:t>
        <w:br/>
        <w:t>be negotiated between Columbia and the Enterprise. It is anticipated that</w:t>
        <w:br/>
        <w:t>Columbia, pursuant to the Development Agreement and Operating Agreement, will be</w:t>
        <w:br/>
        <w:t>reimbursed for certain indirect expenditures incurred in connection with the</w:t>
        <w:br/>
        <w:t>development of the Project and operation of the Enterprise.</w:t>
        <w:br/>
        <w:br/>
        <w:t xml:space="preserve">         1.5 Definitive Agreements. Following completion of the feasibility</w:t>
        <w:br/>
        <w:t>assessment referred to in Section 2.01 and a finding by the Management Committee</w:t>
        <w:br/>
        <w:t>that the Project is feasible, the Parties agree to utilize commercially prudent</w:t>
        <w:br/>
        <w:t>efforts to negotiate any and all definitive agreements, including but not</w:t>
        <w:br/>
        <w:t>limited to the Development Agreement, the Operating Agreement, the Contribution</w:t>
        <w:br/>
        <w:t>Agreement, and all other agreements that are necessary to form the Enterprise</w:t>
        <w:br/>
        <w:t>and to develop, operate and manage the Project (collectively, the "Definitive</w:t>
        <w:br/>
        <w:t>Agreements").</w:t>
        <w:br/>
        <w:br/>
        <w:br/>
        <w:t xml:space="preserve">                                       2</w:t>
        <w:br/>
        <w:t xml:space="preserve">   3</w:t>
        <w:br/>
        <w:t xml:space="preserve">                                    ARTICLE 2</w:t>
        <w:br/>
        <w:t xml:space="preserve">               PROJECT IMPLEMENTATION, FEASIBILITY AND MANAGEMENT</w:t>
        <w:br/>
        <w:br/>
        <w:t xml:space="preserve">         2.1 Feasibility of Project. During the term of this MOU, the Parties,</w:t>
        <w:br/>
        <w:t>including any additional parties which may be admitted to the Enterprise, agree</w:t>
        <w:br/>
        <w:t>to work together to assess the overall feasibility of the Project. Such</w:t>
        <w:br/>
        <w:t>feasibility shall include, but not be limited to, various studies, engineering</w:t>
        <w:br/>
        <w:t>and analysis, rate design, marketing activities and Open Season participation.</w:t>
        <w:br/>
        <w:t>Subsequent to a finding by the Management Committee that the Project is</w:t>
        <w:br/>
        <w:t>feasible, the Parties intend to develop, finance, construct and operate the</w:t>
        <w:br/>
        <w:t>Project. Attached hereto as Exhibit B is the schedule setting forth the proposed</w:t>
        <w:br/>
        <w:t>time line for accomplishing certain objectives for the Project.</w:t>
        <w:br/>
        <w:br/>
        <w:t xml:space="preserve">         2.2 Management Committee. During the term of the MOU, the Project shall</w:t>
        <w:br/>
        <w:t>be managed by a Management Committee (the "Management Committee") which shall be</w:t>
        <w:br/>
        <w:t>comprised of one (1) representative from each Party. Each Party shall appoint</w:t>
        <w:br/>
        <w:t>and designate in writing their own representative to serve on the Management</w:t>
        <w:br/>
        <w:t>Committee. The initial representatives to serve on the Management Committee upon</w:t>
        <w:br/>
        <w:t>the execution of this MOU shall be:</w:t>
        <w:br/>
        <w:br/>
        <w:t xml:space="preserve">                  (a) Columbia Representative:     Xxxxx Xxxxxxxx</w:t>
        <w:br/>
        <w:t xml:space="preserve">                  (b) Westcoast Representative:    Xxxx Xxxxxx</w:t>
        <w:br/>
        <w:t xml:space="preserve">                  (c) MCN Representative:          Xxxx Xxxxxxxx</w:t>
        <w:br/>
        <w:t xml:space="preserve">                  (d) TransCanada Representative:  Xxxxx Xxxxxx</w:t>
        <w:br/>
        <w:br/>
        <w:t>The representatives shall serve on the Management Committee until such time as</w:t>
        <w:br/>
        <w:t>he or she resigns, is replaced by another representative, or the appointing</w:t>
        <w:br/>
        <w:t>party ceases to be a Party. Each Party shall have the right from time to time</w:t>
        <w:br/>
        <w:t>and at any time to designate in writing to the other Parties an alternate or</w:t>
        <w:br/>
        <w:t>substitute representative to serve on the Management Committee. It is</w:t>
        <w:br/>
        <w:t>anticipated by the Parties that the Definitive Agreements will provide for the</w:t>
        <w:br/>
        <w:t>same management structure as set forth in this MOU with such modifications as</w:t>
        <w:br/>
        <w:t>may be agreed by the Parties.</w:t>
        <w:br/>
        <w:br/>
        <w:t xml:space="preserve">         2.3 Duties of Management Committee. The Management Committee shall</w:t>
        <w:br/>
        <w:t>conduct, direct and exercise full control over all activities of the Enterprise</w:t>
        <w:br/>
        <w:t>and the Project. Except as otherwise expressly provided herein, all management</w:t>
        <w:br/>
        <w:t>powers over the business and affairs of the Project and Enterprise shall be</w:t>
        <w:br/>
        <w:t>exclusively vested in the Management Committee. The Management Committee shall</w:t>
        <w:br/>
        <w:t>have full power and authority to do all things necessary or desirable by it to</w:t>
        <w:br/>
        <w:t>further the development of the Project and formation of the Enterprise.</w:t>
        <w:br/>
        <w:br/>
        <w:t xml:space="preserve">         2.4 Chairman of the Management Committee. The Parties hereby agree that</w:t>
        <w:br/>
        <w:t>Columbia shall have the right to appoint the initial Chairman of the Management</w:t>
        <w:br/>
        <w:t>Committee for a term of (2) years after the in service date. The Chairman shall</w:t>
        <w:br/>
        <w:t>disburse all payments, maintain accounts and financial records and carry on all</w:t>
        <w:br/>
        <w:t>other financial matters in furtherance of the Enterprise. The Chairman shall</w:t>
        <w:br/>
        <w:t>have the authority to make all approved expenditures on behalf of the Enterprise</w:t>
        <w:br/>
        <w:t>and to make expenditures which vary from the budgeted amounts so long as such</w:t>
        <w:br/>
        <w:t>budget modifications do not cause the cumulative budget amount to exceed lesser</w:t>
        <w:br/>
        <w:t xml:space="preserve">of (a) ten </w:t>
        <w:br/>
        <w:br/>
        <w:br/>
        <w:t xml:space="preserve">                                       3</w:t>
        <w:br/>
        <w:t xml:space="preserve">   4</w:t>
        <w:br/>
        <w:t>percent (10%) of the cumulative budget or (b) $5,000 (U.S.) without approval</w:t>
        <w:br/>
        <w:t>from the Management Committee. In addition, the Chairman shall be responsible</w:t>
        <w:br/>
        <w:t>for notifying the representatives of each meeting of the Management Committee,</w:t>
        <w:br/>
        <w:t>presiding over each such meeting and ensuring that accurate minutes of each</w:t>
        <w:br/>
        <w:t>meeting are kept and distributed to each representative.</w:t>
        <w:br/>
        <w:br/>
        <w:t xml:space="preserve">         2.5 Meetings of the Management Committee. The business of the</w:t>
        <w:br/>
        <w:t>Management Committee shall be conducted at regular meetings, which shall be</w:t>
        <w:br/>
        <w:t>held, at such date, time and place as shall from time to time be determined by</w:t>
        <w:br/>
        <w:t>the Management Committee upon two (2) days advance written notice. In no event</w:t>
        <w:br/>
        <w:t>shall meetings occur less than once a month.</w:t>
        <w:br/>
        <w:br/>
        <w:t xml:space="preserve">         2.6 Voting. Except as otherwise provided herein, the day!to!day</w:t>
        <w:br/>
        <w:t>business activities of the Enterprise shall be approved by the affirmative vote</w:t>
        <w:br/>
        <w:t>of at least two members of the Management Committee representing at least fifty</w:t>
        <w:br/>
        <w:t>and one-tenth percent (50.1%) of the proposed ownership interests in the</w:t>
        <w:br/>
        <w:t>Enterprise as set forth in Section 1.02. Voting may be in person, by proxy or in</w:t>
        <w:br/>
        <w:t>any other manner as deemed appropriate by the Management Committee. The</w:t>
        <w:br/>
        <w:t>following decisions shall require the approval of all of the members of the</w:t>
        <w:br/>
        <w:t>Management Committee entitled to vote thereon:</w:t>
        <w:br/>
        <w:br/>
        <w:t xml:space="preserve">                  (a)      Approval of the Contribution Agreement</w:t>
        <w:br/>
        <w:t xml:space="preserve">                  (b)      Approval of the Development Agreement</w:t>
        <w:br/>
        <w:t xml:space="preserve">                  (c)      Approval of the Operating Agreement</w:t>
        <w:br/>
        <w:t xml:space="preserve">                  (d)      Approval of the Lease Agreement</w:t>
        <w:br/>
        <w:t xml:space="preserve">                  (e)      Subject to Section 2.04, amendment of the 1997 and</w:t>
        <w:br/>
        <w:t xml:space="preserve">                           1998 Budgets</w:t>
        <w:br/>
        <w:t xml:space="preserve">                  (f)      Any other material agreement by Columbia on behalf of</w:t>
        <w:br/>
        <w:t xml:space="preserve">                           the Project with Columbia or its affiliates</w:t>
        <w:br/>
        <w:t xml:space="preserve">                  (g)      A finding the Project is feasible pursuant to Section</w:t>
        <w:br/>
        <w:t xml:space="preserve">                           2.01</w:t>
        <w:br/>
        <w:t xml:space="preserve">                  (h)      All precedent agreements</w:t>
        <w:br/>
        <w:br/>
        <w:t xml:space="preserve">         2.7 Action Without Meeting. Any action required or permitted to be</w:t>
        <w:br/>
        <w:t>taken by the Management Committee at any meeting may be taken without a meeting</w:t>
        <w:br/>
        <w:t>if a consent in writing setting forth the action so taken is signed by all of</w:t>
        <w:br/>
        <w:t>the representatives of the Management Committee. Such consent shall have the</w:t>
        <w:br/>
        <w:t>same force and effect as if such action was taken at a meeting of the Management</w:t>
        <w:br/>
        <w:t>Committee.</w:t>
        <w:br/>
        <w:br/>
        <w:t xml:space="preserve">         2.8 Telephone Meetings. The Management Committee may hold, and each</w:t>
        <w:br/>
        <w:t>member thereof may participate in, a meeting of the Management Committee by</w:t>
        <w:br/>
        <w:t>using conference telephone or similar communications equipment by means of which</w:t>
        <w:br/>
        <w:t>all members participating in the meeting can hear each other, and participation</w:t>
        <w:br/>
        <w:t>in such meeting shall constitute presence in person at such meeting.</w:t>
        <w:br/>
        <w:br/>
        <w:br/>
        <w:t xml:space="preserve">                                       4</w:t>
        <w:br/>
        <w:t xml:space="preserve">   5</w:t>
        <w:br/>
        <w:t xml:space="preserve">                                    ARTICLE 3</w:t>
        <w:br/>
        <w:t xml:space="preserve">                          BUDGET AND CASH CONTRIBUTIONS</w:t>
        <w:br/>
        <w:br/>
        <w:t xml:space="preserve">         3.1 Budget. The initial budget (the "Budget"), delineated by line item</w:t>
        <w:br/>
        <w:t>of expenditure for each month for 1997 is attached hereto as Schedule 3.01. Upon</w:t>
        <w:br/>
        <w:t>request, the Parties shall be entitled to receive a full accounting of all</w:t>
        <w:br/>
        <w:t>expenditures to date and shall be entitled to audit such costs.</w:t>
        <w:br/>
        <w:br/>
        <w:t xml:space="preserve">         3.2 Cash Calls. At the direction of the Management Committee, the</w:t>
        <w:br/>
        <w:t>Chairman shall make written calls for cash contributions ("Cash Calls") from the</w:t>
        <w:br/>
        <w:t>Parties to fund the Budget. Such Cash Calls shall be made no more frequently</w:t>
        <w:br/>
        <w:t>than once a month. Each Party's contribution shall be proportionate to the</w:t>
        <w:br/>
        <w:t>equity participation in the Project described in Section 1.02 of this MOU. Each</w:t>
        <w:br/>
        <w:t>Party shall bear its proportionate share of all historical costs and expenses</w:t>
        <w:br/>
        <w:t>incurred by Columbia through and including the date of execution of this</w:t>
        <w:br/>
        <w:t>Agreement and shall pay such proportionate shares of costs and expenses to</w:t>
        <w:br/>
        <w:t>Columbia on or before ten (10) days of execution of this Agreement; provided</w:t>
        <w:br/>
        <w:t>that any such payment shall be subject to adjustment if the Management Committee</w:t>
        <w:br/>
        <w:t>so determines as a result of any audit performed pursuant to Section 3.01. Each</w:t>
        <w:br/>
        <w:t>Party shall tender its share of the Cash Call within ten (10) days of receipt of</w:t>
        <w:br/>
        <w:t>the notice of such Cash Call from the Chairman. Any payments not made timely</w:t>
        <w:br/>
        <w:t>shall accrue interest charges at the prime rate of interest charged by Citibank,</w:t>
        <w:br/>
        <w:t>N.A. for the applicable period plus two (2) percentage points. If a Party</w:t>
        <w:br/>
        <w:t>remains in arrears on the payment of any Cash Call for more than forty-five (45)</w:t>
        <w:br/>
        <w:t>days, then the representatives of those Parties of the Management Committee</w:t>
        <w:br/>
        <w:t>representing at least a majority of the proposed ownership interest in the</w:t>
        <w:br/>
        <w:t>Project who are not in arrears with respect to any Cash Calls may by written</w:t>
        <w:br/>
        <w:t>notice terminate that Party's rights to participate in the Enterprise, with no</w:t>
        <w:br/>
        <w:t>recourse against the remaining Parties and with no right to refund of amounts</w:t>
        <w:br/>
        <w:t>already paid in response to Cash Calls. In addition, the defaulting Party shall</w:t>
        <w:br/>
        <w:t>remain liable for all unpaid Cash Calls for which that Party remains in arrears.</w:t>
        <w:br/>
        <w:br/>
        <w:t xml:space="preserve">         3.3 Recoverable Costs. The recovery of expenses associated with</w:t>
        <w:br/>
        <w:t>employees of individual Parties will not be permitted unless provided for in the</w:t>
        <w:br/>
        <w:t>Budget or expressly approved by the Management Committee. Attached hereto as</w:t>
        <w:br/>
        <w:t>Schedule 3.03 is a list of all Columbia employees that are permitted to recover</w:t>
        <w:br/>
        <w:t>labor and reasonable overhead expenses and all reasonable travel and travel</w:t>
        <w:br/>
        <w:t>related expenses that are for the benefit of the Project. These expenses are</w:t>
        <w:br/>
        <w:t>reflected in Schedule 3.01. Employee expenses of non Columbia employees which</w:t>
        <w:br/>
        <w:t>are permitted to be recovered shall be recoverable at the rate of $400.00 per</w:t>
        <w:br/>
        <w:t>day plus all reasonable travel and travel related expenses of such employees</w:t>
        <w:br/>
        <w:t>that are for the benefit of the Project and approved by the Management</w:t>
        <w:br/>
        <w:t>Committee, provided they are submitted within 45 days of the end of the month in</w:t>
        <w:br/>
        <w:t>which the expenses were incurred. All costs and expenses incurred by the Parties</w:t>
        <w:br/>
        <w:t>prior to the execution of this MOU shall be deemed to be contributions to the</w:t>
        <w:br/>
        <w:t>Enterprise only if such costs and expenses are approved by the Management</w:t>
        <w:br/>
        <w:t>Committee and submitted within 45 days of execution of the MOU.</w:t>
        <w:br/>
        <w:br/>
        <w:br/>
        <w:t xml:space="preserve">                                       5</w:t>
        <w:br/>
        <w:t xml:space="preserve">   6</w:t>
        <w:br/>
        <w:t xml:space="preserve">                                    ARTICLE 4</w:t>
        <w:br/>
        <w:t xml:space="preserve">                       NON-COMPETITION AND CONFIDENTIALITY</w:t>
        <w:br/>
        <w:br/>
        <w:t xml:space="preserve">         4.1 Non-Compete. The Parties agree to work exclusively with one</w:t>
        <w:br/>
        <w:t>another, to evaluate the Project and to complete the Project if the results of</w:t>
        <w:br/>
        <w:t>the due diligence and studies indicate positive feasibility. The Parties agree</w:t>
        <w:br/>
        <w:t>not to participate in the development of or invest in, directly or indirectly as</w:t>
        <w:br/>
        <w:t>an equity participant, any other greenfield project or venture into the U.S.</w:t>
        <w:br/>
        <w:t>Northeast which, if developed, would offer natural gas transportation services</w:t>
        <w:br/>
        <w:t>in competition with the Project until the later of (a) the filing of the</w:t>
        <w:br/>
        <w:t>application for approval of a FERC certificate of public convenience and</w:t>
        <w:br/>
        <w:t>necessity authorizing the Project or (b) the expiration of one (1) year from the</w:t>
        <w:br/>
        <w:t>date of this MOU, unless a Party discloses such interest in a potentially</w:t>
        <w:br/>
        <w:t>competing project and receives written consent to participate from the</w:t>
        <w:br/>
        <w:t>Management Committee. The Parties shall be free to pursue any complimentary or</w:t>
        <w:br/>
        <w:t>non-competing ventures without the participation of any other Party. The Parties</w:t>
        <w:br/>
        <w:t>hereby agree that Columbia's service on its existing transmission system and</w:t>
        <w:br/>
        <w:t>Columbia's market expansion project authorized pursuant to FERC Docket No.</w:t>
        <w:br/>
        <w:t>CP96-213 will not be deemed as a violation of its covenant not to compete. The</w:t>
        <w:br/>
        <w:t>Parties further acknowledge that Westcoast is involved in the Maritimes and</w:t>
        <w:br/>
        <w:t>Northeast Pipeline Project, MCN is involved in the Portland Natural Gas</w:t>
        <w:br/>
        <w:t>Transmission Project, and TransCanada is involved in the TransMaritime Gas</w:t>
        <w:br/>
        <w:t>Transmission Project, Iroquois Gas Transmission and the Portland Natural Gas</w:t>
        <w:br/>
        <w:t>Transmission Project, as well as the TransCanada PipeLine, Limited Canadian</w:t>
        <w:br/>
        <w:t>Mainline, and the Parties agree that participation or ownership in any of the</w:t>
        <w:br/>
        <w:t>aforementioned projects or pipelines, or any contemplated or future expansions</w:t>
        <w:br/>
        <w:t>thereof, will not be a violation of the covenant not to compete.</w:t>
        <w:br/>
        <w:br/>
        <w:t xml:space="preserve">         4.2 Confidentiality. The Parties agree that the nature, existence and</w:t>
        <w:br/>
        <w:t>terms of this MOU shall be subject to the terms and conditions of the</w:t>
        <w:br/>
        <w:t>Confidentiality Agreements (the "Confidentiality Agreements") previously</w:t>
        <w:br/>
        <w:t>executed by the Parties.</w:t>
        <w:br/>
        <w:br/>
        <w:t xml:space="preserve">                                    ARTICLE 5</w:t>
        <w:br/>
        <w:t xml:space="preserve">                                   TERMINATION</w:t>
        <w:br/>
        <w:br/>
        <w:t xml:space="preserve">         5.1 Definitive Agreement Supersedes. Upon the execution of the</w:t>
        <w:br/>
        <w:t>Definitive Agreements contemplated in Section 1.05, this MOU shall be wholly</w:t>
        <w:br/>
        <w:t>superseded.</w:t>
        <w:br/>
        <w:br/>
        <w:t xml:space="preserve">         5.2 Project Not Feasible. Upon unanimous determination by the Parties</w:t>
        <w:br/>
        <w:t>in writing that the Project is not feasible and will not be pursued, this MOU</w:t>
        <w:br/>
        <w:t>shall terminate with no continuing rights or obligations except as provided in</w:t>
        <w:br/>
        <w:t>Section 4.02; provided, however, that the covenant not to compete will be</w:t>
        <w:br/>
        <w:t>released for all Parties. Further, should this MOU be terminated as provided for</w:t>
        <w:br/>
        <w:t>in this Section 5.02, the Parties shall not be entitled to reimbursement of any</w:t>
        <w:br/>
        <w:t>expenses incurred in furtherance of the Project incurred through the date of</w:t>
        <w:br/>
        <w:t>termination; provided, however, the Parties shall remain liable for all expenses</w:t>
        <w:br/>
        <w:t>incurred and previously authorized by the Management Committee.</w:t>
        <w:br/>
        <w:br/>
        <w:t xml:space="preserve">         5.3 Withdrawal by Individual Parties. At any time prior to the</w:t>
        <w:br/>
        <w:t>execution of the Definitive Agreements, any Party may withdraw from its</w:t>
        <w:br/>
        <w:t xml:space="preserve">participation in the Project and this </w:t>
        <w:br/>
        <w:br/>
        <w:br/>
        <w:t xml:space="preserve">                                       6</w:t>
        <w:br/>
        <w:t xml:space="preserve">   7</w:t>
        <w:br/>
        <w:t>MOU by delivering to the Management Committee written notice of its intention to</w:t>
        <w:br/>
        <w:t>withdraw. No Party withdrawing pursuant to this Section 5.03 shall be entitled</w:t>
        <w:br/>
        <w:t>to reimbursement of any expenses in furtherance of the Project incurred through</w:t>
        <w:br/>
        <w:t>the date of withdrawal and such Party shall remain liable for all Cash Calls</w:t>
        <w:br/>
        <w:t>made prior to the date of such withdrawal; provided, however, if the remaining</w:t>
        <w:br/>
        <w:t>Parties continue the Project, then the withdrawing Party shall be entitled to an</w:t>
        <w:br/>
        <w:t>amount equal to its cash contributions to the Enterprise upon the commencement</w:t>
        <w:br/>
        <w:t>of commercial service of the Project or upon the introduction of a substitute</w:t>
        <w:br/>
        <w:t>Party to the Enterprise, so long as either occurs within five years from the</w:t>
        <w:br/>
        <w:t>date of withdrawal. Unless the remaining Parties agree otherwise, the remaining</w:t>
        <w:br/>
        <w:t>Parties will receive a pro rata share of the withdrawing Party's rights in and</w:t>
        <w:br/>
        <w:t>to the Enterprise and the Project.</w:t>
        <w:br/>
        <w:br/>
        <w:t xml:space="preserve">         5.4 No Agreement. If no Definitive Agreements have been signed by the</w:t>
        <w:br/>
        <w:t>Parties by February 1, 1998 and the Parties have not elected in writing to</w:t>
        <w:br/>
        <w:t>continue the terms and conditions of this MOU, then the MOU shall terminate</w:t>
        <w:br/>
        <w:t>automatically; provided, however, each Party shall continue to be obligated to</w:t>
        <w:br/>
        <w:t>pay for its share of costs and expenses approved by the Management Committee and</w:t>
        <w:br/>
        <w:t>incurred prior to the termination of this MOU.</w:t>
        <w:br/>
        <w:br/>
        <w:t xml:space="preserve">                                    ARTICLE 6</w:t>
        <w:br/>
        <w:t xml:space="preserve">                                  MISCELLANEOUS</w:t>
        <w:br/>
        <w:br/>
        <w:t xml:space="preserve">         6.1 Preliminary Agreement. The Parties acknowledge and agree that this</w:t>
        <w:br/>
        <w:t>MOU, although binding, is a preliminary agreement between the Parties concerning</w:t>
        <w:br/>
        <w:t>the Enterprise and the Project and does not contain comprehensive details</w:t>
        <w:br/>
        <w:t>concerning the management, organization, funding, development, construction,</w:t>
        <w:br/>
        <w:t>operation, and other matters which will be essential to the Enterprise and the</w:t>
        <w:br/>
        <w:t>Project and which will be set forth in the Definitive Agreements. The purpose of</w:t>
        <w:br/>
        <w:t>this MOU is to establish the relationship between, and the obligations of, the</w:t>
        <w:br/>
        <w:t>Parties prior to execution and delivery of the Definitive Agreements as well as</w:t>
        <w:br/>
        <w:t>to provide an outline of the basic terms and conditions of the Definitive</w:t>
        <w:br/>
        <w:t>Agreements. The obligation of the Parties to proceed with the Project and the</w:t>
        <w:br/>
        <w:t>Enterprise beyond the obligations expressly set forth in this MOU is subject in</w:t>
        <w:br/>
        <w:t>all respects to the execution and delivery of the Definitive Agreements.</w:t>
        <w:br/>
        <w:br/>
        <w:t xml:space="preserve">         6.2 Relationship of Parties. This MOU does not create a partnership,</w:t>
        <w:br/>
        <w:t>joint venture or relationship of trust or agency between the Parties.</w:t>
        <w:br/>
        <w:br/>
        <w:t xml:space="preserve">         6.3 Assignment. Except as otherwise provided herein, this MOU shall not</w:t>
        <w:br/>
        <w:t>be assigned without the prior written consent of the Parties, which consent</w:t>
        <w:br/>
        <w:t>shall not be unreasonably withheld. Notwithstanding the foregoing, this MOU may</w:t>
        <w:br/>
        <w:t>be assigned without the consent of the other Parties to (a) a wholly owned</w:t>
        <w:br/>
        <w:t>affiliate with financial support of the assignor, or an affiliate of equivalent</w:t>
        <w:br/>
        <w:t>or greater financial capability or (b) following the interest being first</w:t>
        <w:br/>
        <w:t>offered through a right of first refusal to the remaining Parties to this MOU,</w:t>
        <w:br/>
        <w:t>any entity succeeding to all or substantially all of the assets of such Party,</w:t>
        <w:br/>
        <w:t>provided any such assignee expressly agrees in writing to bound by the terms of</w:t>
        <w:br/>
        <w:t>this MOU.</w:t>
        <w:br/>
        <w:br/>
        <w:t xml:space="preserve">         6.4 Amendment. This MOU may not be altered, changed or amended, except</w:t>
        <w:br/>
        <w:t>by an instrument in writing executed by all parties hereto.</w:t>
        <w:br/>
        <w:br/>
        <w:br/>
        <w:t xml:space="preserve">                                       7</w:t>
        <w:br/>
        <w:t xml:space="preserve">   8</w:t>
        <w:br/>
        <w:t xml:space="preserve">         6.5 Choice of Law. This Agreement shall be governed and construed in</w:t>
        <w:br/>
        <w:t>accordance with the State of Delaware except to the extent of any laws of the</w:t>
        <w:br/>
        <w:t>United States of America and any rules, regulations, or orders issued or</w:t>
        <w:br/>
        <w:t>promulgated thereunder applicable to this Agreement preempt Delaware Law, in</w:t>
        <w:br/>
        <w:t>which event such Federal Law shall control.</w:t>
        <w:br/>
        <w:br/>
        <w:t xml:space="preserve">         6.6 Notices. Except as may otherwise be specifically provided for</w:t>
        <w:br/>
        <w:t>elsewhere herein, any notice or communication required or permitted hereunder</w:t>
        <w:br/>
        <w:t>shall be in writing and shall be deemed to have been duly given (i) if sent by</w:t>
        <w:br/>
        <w:t>registered or certified mail (return receipt requested) on the date that is five</w:t>
        <w:br/>
        <w:t>(5) business days following the date when delivery is made to the U.S. or</w:t>
        <w:br/>
        <w:t>Canadian Postal Services (ii) if delivered personally, on the date that delivery</w:t>
        <w:br/>
        <w:t>is made, (iii) if sent by facsimile on a business day during the hours of 8:00</w:t>
        <w:br/>
        <w:t>and 5:00 p.m. ET by a facsimile machine which generates an electronic</w:t>
        <w:br/>
        <w:t>confirmation of such receipt on the date when sent, and if sent by facsimile</w:t>
        <w:br/>
        <w:t>after 5:00 p.m. ET on a business day, on the next following business day, or</w:t>
        <w:br/>
        <w:t>(iii) if sent by overnight mail or overnight courier, on the business day</w:t>
        <w:br/>
        <w:t>following the day when sent, at the following addresses (or at such other</w:t>
        <w:br/>
        <w:t>addresses as shall be specified by the Parties from time to time):</w:t>
        <w:br/>
        <w:br/>
        <w:t xml:space="preserve">         Columbia:      00000 Xxxx Xxxxx Xxxxxxx</w:t>
        <w:br/>
        <w:t xml:space="preserve">                        Post Office Box 10146</w:t>
        <w:br/>
        <w:t xml:space="preserve">                        Fairfax, Virginia 22030</w:t>
        <w:br/>
        <w:t xml:space="preserve">                        Att.:  Xxxxx Xxxxxxxx</w:t>
        <w:br/>
        <w:t xml:space="preserve">                        Telephone:  (000) 000-0000</w:t>
        <w:br/>
        <w:t xml:space="preserve">                        Telecopy:  (000) 000-0000</w:t>
        <w:br/>
        <w:br/>
        <w:t xml:space="preserve">         Westcoast:     00 Xxxx Xxxxx Xxxxx</w:t>
        <w:br/>
        <w:t xml:space="preserve">                        Xxxxxxx, Xxxxxxx</w:t>
        <w:br/>
        <w:t xml:space="preserve">                        Xxxxxx  X0X 0X0</w:t>
        <w:br/>
        <w:t xml:space="preserve">                        Xxx.: Xxxx Xxxxxx</w:t>
        <w:br/>
        <w:t xml:space="preserve">                        Telephone:  (000) 000-0000</w:t>
        <w:br/>
        <w:t xml:space="preserve">                        Telecopy:  (000) 000-0000</w:t>
        <w:br/>
        <w:br/>
        <w:t xml:space="preserve">         MCN:           City Place I</w:t>
        <w:br/>
        <w:t xml:space="preserve">                        000 Xxxxxx Xxxxxx, 00xx Xxxxx</w:t>
        <w:br/>
        <w:t xml:space="preserve">                        Xxxxxxxx, XX  00000</w:t>
        <w:br/>
        <w:t xml:space="preserve">                        Att.: Xxxx Xxxxxxxx</w:t>
        <w:br/>
        <w:t xml:space="preserve">                        Telephone:  (000) 000-0000</w:t>
        <w:br/>
        <w:t xml:space="preserve">                        Telecopy:  (000) 000-0000</w:t>
        <w:br/>
        <w:br/>
        <w:t xml:space="preserve">         TransCanada:   TransCanada Pipelines Tower</w:t>
        <w:br/>
        <w:t xml:space="preserve">                        000 0xx Xxxxxx, XX</w:t>
        <w:br/>
        <w:t xml:space="preserve">                        Xxxxxxx Xxxxxxx</w:t>
        <w:br/>
        <w:t xml:space="preserve">                        X0X 0X0</w:t>
        <w:br/>
        <w:t xml:space="preserve">                        Xxx.: Xxxxx Xxxxxx</w:t>
        <w:br/>
        <w:t xml:space="preserve">                        Telephone: (000) 000-0000</w:t>
        <w:br/>
        <w:t xml:space="preserve">                        Telecopy: (000) 000-0000</w:t>
        <w:br/>
        <w:br/>
        <w:br/>
        <w:t xml:space="preserve">                                       8</w:t>
        <w:br/>
        <w:t xml:space="preserve">   9</w:t>
        <w:br/>
        <w:t xml:space="preserve">         6.7 Damages. No Party shall have any liability to the other Parties for</w:t>
        <w:br/>
        <w:t>special, incidental, indirect or consequential damages nor for any matter</w:t>
        <w:br/>
        <w:t>whatsoever associated with the activities covered by this MOU, except as</w:t>
        <w:br/>
        <w:t>specifically set forth herein.</w:t>
        <w:br/>
        <w:br/>
        <w:t xml:space="preserve">         6.8 Entirety. This MOU and the Confidentiality Agreements constitute</w:t>
        <w:br/>
        <w:t>the entire agreement between the Parties with respect to the subject matter</w:t>
        <w:br/>
        <w:t>hereof, and, except for the Confidentiality Agreements, all prior</w:t>
        <w:br/>
        <w:t>correspondence, memoranda, agreements or understandings (written or oral) with</w:t>
        <w:br/>
        <w:t>respect hereto are merged into and superseded by this MOU.</w:t>
        <w:br/>
        <w:br/>
        <w:t xml:space="preserve">         6.9 Counterparts. This Agreement may be executed in one or more</w:t>
        <w:br/>
        <w:t>counterparts, each of which shall be deemed an original and all of which shall</w:t>
        <w:br/>
        <w:t>constitute one and the same instrument.</w:t>
        <w:br/>
        <w:br/>
        <w:t xml:space="preserve">         If fewer than all of the Parties execute this MOU, it shall</w:t>
        <w:br/>
        <w:t>nevertheless be enforceable against the Parties executing this MOU and the</w:t>
        <w:br/>
        <w:t>ownership of the Enterprise, and the participating interests in the Project</w:t>
        <w:br/>
        <w:t>shall be adjusted on a pro-rata basis among the Parties that have executed this</w:t>
        <w:br/>
        <w:t>MOU unless the remaining parties agree otherwise.</w:t>
        <w:br/>
        <w:br/>
        <w:br/>
        <w:t xml:space="preserve">                                       9</w:t>
        <w:br/>
        <w:t xml:space="preserve">   10</w:t>
        <w:br/>
        <w:t>IN WITNESS WHEREOF, executed as of the date first written above.</w:t>
        <w:br/>
        <w:br/>
        <w:t xml:space="preserve">                                    Columbia Gas Transmission Corporation</w:t>
        <w:br/>
        <w:br/>
        <w:t xml:space="preserve">                                    By:_________________________________________</w:t>
        <w:br/>
        <w:t xml:space="preserve">                                    Printed Name:_______________________________</w:t>
        <w:br/>
        <w:t xml:space="preserve">                                    Title:______________________________________</w:t>
        <w:br/>
        <w:br/>
        <w:t xml:space="preserve">                                    Westcoast Energy (U.S.), Inc.</w:t>
        <w:br/>
        <w:br/>
        <w:t xml:space="preserve">                                    By:_________________________________________</w:t>
        <w:br/>
        <w:t xml:space="preserve">                                    Printed Name:_______________________________</w:t>
        <w:br/>
        <w:t xml:space="preserve">                                    Title:______________________________________</w:t>
        <w:br/>
        <w:br/>
        <w:t xml:space="preserve">                                    MCN Investment Corporation</w:t>
        <w:br/>
        <w:br/>
        <w:t xml:space="preserve">                                    By:_________________________________________</w:t>
        <w:br/>
        <w:t xml:space="preserve">                                    Printed Name:_______________________________</w:t>
        <w:br/>
        <w:t xml:space="preserve">                                    Title:______________________________________</w:t>
        <w:br/>
        <w:br/>
        <w:t xml:space="preserve">                                    TransCanada PipeLines Limited</w:t>
        <w:br/>
        <w:br/>
        <w:t xml:space="preserve">                                    By:_________________________________________</w:t>
        <w:br/>
        <w:t xml:space="preserve">                                    Printed Name:_______________________________</w:t>
        <w:br/>
        <w:t xml:space="preserve">                                    Title:______________________________________</w:t>
        <w:br/>
        <w:br/>
        <w:br/>
        <w:t xml:space="preserve">                                    By:_________________________________________</w:t>
        <w:br/>
        <w:t xml:space="preserve">                                    Printed Name:_______________________________</w:t>
        <w:br/>
        <w:t xml:space="preserve">                                    Title:______________________________________</w:t>
        <w:br/>
        <w:br/>
        <w:br/>
        <w:t xml:space="preserve">                                       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