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UNDERSTANDING</w:t>
        <w:br/>
        <w:t>This MEMORANDUM OF UNDERSTANDING (this “Agreement”), is made and entered into to be</w:t>
        <w:br/>
        <w:t>effective as of October 14, 2010 by and among NORTHERN CALIFORNIA REGIONAL CENTER, LLC, a</w:t>
        <w:br/>
        <w:t>Delaware limited liability company (“NCRC”); NORTH BAY RESOURCES, INC, a Delaware corporation</w:t>
        <w:br/>
        <w:t>(“NBR”); and ACG CONSULTING, LLC, a Delaware limited liability company (“ACG”) (NCRC, NBR and ACG</w:t>
        <w:br/>
        <w:t>collectively the “Parties” and each a “Party”).</w:t>
        <w:br/>
        <w:t>RECITALS</w:t>
        <w:br/>
        <w:t>A. NCRC was approved on April 22, 2010 by the United States Citizenship and Immigration Services</w:t>
        <w:br/>
        <w:t>(“USCIS”) as a “Regional Center” within the meaning of the EB-5 Immigrant Investor Pilot Program under the</w:t>
        <w:br/>
        <w:t>Immigration Act of 1990, as amended (the “Pilot Program”). NCRC is approved to sponsor qualifying investments</w:t>
        <w:br/>
        <w:t>in such capacity within the counties of Colusa; Butte; Glenn; Sacramento; San Joaquin; Shasta; Sutter; Tehama;</w:t>
        <w:br/>
        <w:t>Yuba; and Yolo in the State of California (the “Regional Cent er’s Geographic Area”).</w:t>
        <w:br/>
        <w:t>B. Pursuant to its regional center designation, NCRC may sponsor qualifying investments in certain</w:t>
        <w:br/>
        <w:t>industry economic sectors, including enterprises within the economic cluster of (i) Dairy Cattle, and (ii) Milk</w:t>
        <w:br/>
        <w:t>Production within the Regional Center’s Geographic Area.</w:t>
        <w:br/>
        <w:t>C. NBR has executed an option agreement to acquire a precious metals mine known as the Ruby Gold</w:t>
        <w:br/>
        <w:t>Mine (the “Ruby”) located in Sierra County, California, which county is NOT situated within the Regional Center’s</w:t>
        <w:br/>
        <w:t>Geographic Area; and further, NBR has entered into an agreement with ACG whereby NBR and ACG, through an</w:t>
        <w:br/>
        <w:t>owner entity to be formed as a Delaware limited liability company and named Ruby Gold, LLC (“Ruby Gold”),</w:t>
        <w:br/>
        <w:t>which will own, operate, and mine precious metals at the Ruby (the “Proposed Proj ect”).</w:t>
        <w:br/>
        <w:t>D. ACG and NBR wish to obtain funding for the Proposed Project under the Pilot Program from foreign</w:t>
        <w:br/>
        <w:t>nationals through the NCRC, which will require the prior approval by USCIS of (i) an expansion of NCRC’s</w:t>
        <w:br/>
        <w:t>Regional Center’s Geographic Area to include the additional counties of Sierra and Nevada in the State of California</w:t>
        <w:br/>
        <w:t>(the “Expansion”) and (ii) the designation of the additional industry economic sector of “mining” for which NCRC</w:t>
        <w:br/>
        <w:t>is not approved (“Mining Designation”), in order to sponsor qualified investments in the Proposed Project</w:t>
        <w:br/>
        <w:t>E. ACG and NBR has requested that NCRC file an amendment with USCIS seeking approval of the</w:t>
        <w:br/>
        <w:t>Expansion and Mining Designation and NCRC wishes to file an amendment seeking approval of the Expansion and</w:t>
        <w:br/>
        <w:t>Mining Designation, and NCRC desires to sponsor the Proposed Project upon obtaining the approval of USCIS for</w:t>
        <w:br/>
        <w:t>the Expansion and Mining Designation.</w:t>
        <w:br/>
        <w:t>F. Upon the approval of the Expansion and Mining Designation by USCIS, the plans for financing the</w:t>
        <w:br/>
        <w:t>Proposed Project, include the offering of limited partnership interests (the “Units”) of [EB-5 investment vehicle to</w:t>
        <w:br/>
        <w:t>be defined] through private placements to qualified non-United States citizens seeking permanent residence in the</w:t>
        <w:br/>
        <w:t>United States through the Pilot Program who are “Accredited Investors” as defined in Regulation D (“Regulation D</w:t>
        <w:br/>
        <w:t>“) of the Securities Act of 1933, as amended (the 220;Securities Act”). The Units are to be offered and sold under</w:t>
        <w:br/>
        <w:t>Regulation S (“Regulation S”) of the Securities Act. With respect to Units that are to be offered and sold to foreign</w:t>
        <w:br/>
        <w:t>nationals under the Pilot Program and Regulation S, each prospective investor is required to be physically located</w:t>
        <w:br/>
        <w:t>outside the United States at the time of the offer and sale and will be required to meet other qualifications related to</w:t>
        <w:br/>
        <w:t>Regulation S of the Securities Act. In addition to the subscription price of $500,000 per Unit, each Pilot Program</w:t>
        <w:br/>
        <w:t>investor (individually an “EB-5 Investor,” and collectively, the “Investors”) will be required to pay (i) to NCRC an</w:t>
        <w:br/>
        <w:t>administrative fee in the amount of $5,000.00 per Unit (the “Administrative Fee”) for payment of certain fees</w:t>
        <w:br/>
        <w:t>and expenses related to the offering and for such other services to be provided by NCRC as is</w:t>
        <w:br/>
        <w:t>set forth herein, and (ii) such other and additional fees and expenses to foreign immigration</w:t>
        <w:br/>
        <w:t>brokers, finders, and legal professionals as may be required by the private placement</w:t>
        <w:br/>
        <w:t>memorandums and the subscription thereto .</w:t>
        <w:br/>
        <w:t>G. The subscription price of $500,000, plus other fees to be determined, shall be paid by each EB-5</w:t>
        <w:br/>
        <w:t>Investor to an escrow agent to be held pending approval or denial of each EB-5 Investor’s I-526 Petition by the</w:t>
        <w:br/>
        <w:t>USCIS. The exact terms and conditions of such escrow agreement are to be established by the escrow agreement to</w:t>
        <w:br/>
        <w:t>be entered into among the Bank, as escrow agent, and each EB-5 Investor for the Proposed Project.</w:t>
        <w:br/>
        <w:t>NOW, THEREFORE, in consideration of the foregoing recitals, the mutual covenants and agreements</w:t>
        <w:br/>
        <w:t>hereinafter set forth and other good and valuable consideration, the receipt and sufficiency of which are hereby</w:t>
        <w:br/>
        <w:t>acknowledged, the Parties hereto, intending to be bound legally, do hereby covenant and agree as follows:</w:t>
        <w:br/>
        <w:t>ARTICLE I</w:t>
        <w:br/>
        <w:t>SCOPE OF AGREEMENT</w:t>
        <w:br/>
        <w:t>1.1 Engagement. In consideration of the agreement by ACG and NBR to: (i) pay NCRC the amounts set</w:t>
        <w:br/>
        <w:t>forth in Article IV below; (ii) provide NCRC with information required by USCIS for each EB-5 Investor; and (iii)</w:t>
        <w:br/>
        <w:t>to perform its obligations hereunder, NCRC agrees to: (i) promptly file an application with USCIS for approval of</w:t>
        <w:br/>
        <w:t>the Expansion and Mining Designation, the costs of which shall be borne by ACG and NBR; (ii) sponsor the</w:t>
        <w:br/>
        <w:t>Proposed Project upon USCIS’s approval of the Expansion and Mining Designation; and (iii) to perform its</w:t>
        <w:br/>
        <w:t>obligations hereunder.</w:t>
        <w:br/>
        <w:t>It being understood and agreed by the Parties that only NBR and ACG shall direct the preparation of all</w:t>
        <w:br/>
        <w:t>legal documents, applications, studies, and reports required to be produced, conducted, and/or filed with USCIS in</w:t>
        <w:br/>
        <w:t>NCRC’s pursuit of obtaining USCIS’s approval for the Expansion and Mining Designation.</w:t>
        <w:br/>
        <w:t>1.2 Affiliates. Nothing herein shall preclude NCRC from performing its obligations hereunder through an</w:t>
        <w:br/>
        <w:t>affiliate or designated agent so long as NCRC remains ultimately responsible for performing its obligations</w:t>
        <w:br/>
        <w:t>hereunder.</w:t>
        <w:br/>
        <w:t>1.3 Independent Contractors. In performing, directing, or otherwise managing performance of its</w:t>
        <w:br/>
        <w:t>obligations hereunder, NCRC and ACG and NBR shall be deemed to be acting as independent contractors and</w:t>
        <w:br/>
        <w:t>nothing herein shall be considered or deemed to establish or otherwise create a relationship of employer and</w:t>
        <w:br/>
        <w:t>employee, principal and agent, partnership, agency, or joint venture between ACG, NBR and NCRC. No Party shall</w:t>
        <w:br/>
        <w:t>have any power, right, or authority to bind the other Party to any obligation or liability or to assume or create any</w:t>
        <w:br/>
        <w:t>obligation or liability on behalf of any other Party.</w:t>
        <w:br/>
        <w:t>1.4 Defined Words and Phrases. Defined words and phrases are in italics the first time they appear and</w:t>
        <w:br/>
        <w:t>when they are defined.</w:t>
        <w:br/>
        <w:t>ARTICLE II</w:t>
        <w:br/>
        <w:t>REPRESENTATIONS OF THE PARTIES</w:t>
        <w:br/>
        <w:t>2.1 Recitals. The Recitals set forth above are true and correct and are incorporated herein by reference.</w:t>
        <w:br/>
        <w:t>2.2 Authority. Each Party has full corporate power and authority to execute and deliver this Agreement</w:t>
        <w:br/>
        <w:t>and all other agreements, documents and instruments to be executed and delivered hereunder and to perform its</w:t>
        <w:br/>
        <w:t>respective obligations hereunder and thereunder. This Agreement and performance and consummation of the duties</w:t>
        <w:br/>
        <w:t>and obligations contemplated herein and therein are and have been approved and authorized by all requisite</w:t>
        <w:br/>
        <w:t>corporate action of each Party, and no other corporate or legal proceedings on the part of any Party are necessary</w:t>
        <w:br/>
        <w:t>therefor.</w:t>
        <w:br/>
        <w:t>2.3 No Conflicts. The Parties’ execution, delivery and performance of this Agreement will not (i) violate</w:t>
        <w:br/>
        <w:t>any law to which any the Parties may be subject, (ii) conflict with or result in a breach of any provision of the</w:t>
        <w:br/>
        <w:t>organizational documents of the Parties, (iii) require any consent, approval or authorization of, or notice to, or</w:t>
        <w:br/>
        <w:t>declaration, filing or registration with, any governmental authority, (iv) violate any order of any governmental</w:t>
        <w:br/>
        <w:t>authority to which the Parties may be subject, (v) contravene, conflict with or result in a violation of any of the terms</w:t>
        <w:br/>
        <w:t>or requirements of, or give any governmental author ity the right to revoke, withdraw, suspend, cancel, terminate or</w:t>
        <w:br/>
        <w:t>modify, any license that is held by any of the Parties or that otherwise relates to the business of, or any of the assets</w:t>
        <w:br/>
        <w:t>owned or used by the Parties.</w:t>
        <w:br/>
        <w:t>2.4 Waiver of Conflict. The Parties understand that Boyd F. Campbell, LLC is legal counsel for NCRC and</w:t>
        <w:br/>
        <w:t>that NBR and ACG have engaged Boyd F. Campbell, LLC as its legal counsel to assist NBR and ACG in the</w:t>
        <w:br/>
        <w:t>transactions contemplated by this Agreement and the Parties hereby waive any conflict of interest or potential</w:t>
        <w:br/>
        <w:t>conflicts of interest that may exist for Boyd F. Campbell, LLC in its legal representation the Parties and any future</w:t>
        <w:br/>
        <w:t>representation of the Parties in any transactions involving negotiations or other matters of the Parties with any third</w:t>
        <w:br/>
        <w:t>party or for any other r eason.</w:t>
        <w:br/>
        <w:t>2.5 Duties to Third Parties. The Parties agree that during the term of this Agreement that it will not assume</w:t>
        <w:br/>
        <w:t>any obligation or enter into any other relationship which would conflict with any other Party’s obligations under this</w:t>
        <w:br/>
        <w:t>Agreement. The Parties may undertake to provide services similar to the services to be provided under this</w:t>
        <w:br/>
        <w:t>Agreement on behalf of third Parties.</w:t>
        <w:br/>
        <w:t>2.6 NCRC Due Diligence. ACG and NBR represents and warrants that all information to be provided by it</w:t>
        <w:br/>
        <w:t>to NCRC relating to the Proposed Project will be accurate and complete in all respects at the time the information</w:t>
        <w:br/>
        <w:t>was provided and at the [Transaction Closing Date (as defined in the Offering Memorandum for Units of [EB-5</w:t>
        <w:br/>
        <w:t>investment vehicle])].</w:t>
        <w:br/>
        <w:t>ARTICLE III</w:t>
        <w:br/>
        <w:t>COVENANTS</w:t>
        <w:br/>
        <w:t>3.1 Provision of Information. ACG and NBR shall provide, and cause the EB-5 investment vehicle to</w:t>
        <w:br/>
        <w:t>provide, all information reasonably requested by NCRC for purposes of satisfying its obligations hereunder and/or</w:t>
        <w:br/>
        <w:t>its reporting obligations to USCIS or any other government authority for the Proposed Project. ACG and NBR shall</w:t>
        <w:br/>
        <w:t>provide the following information for the Proposed Project to NCRC on a quarterly basis:</w:t>
        <w:br/>
        <w:t>(a) Methodology used to validate the foreign investor’s lawful source of capital;</w:t>
        <w:br/>
        <w:t>(b) Copies of all documents submitted by foreign Investors to ACG and NBR, including, but not</w:t>
        <w:br/>
        <w:t>limited to, the investor questionnaires, subscription agreements, escrow agreements, and operating agreements;</w:t>
        <w:br/>
        <w:t>(c) List of each foreign investor’s name, date of birth, country of nationality, number of</w:t>
        <w:br/>
        <w:t>dependents seeking immigrant visas through the I-526 petition, U.S. city and state of residence, and foreign</w:t>
        <w:br/>
        <w:t>registration number who filed an I-526 petition with USCIS and the most current disposition of that petition,</w:t>
        <w:br/>
        <w:t>whether approved, denied, or withdrawn by the petitioner;</w:t>
        <w:br/>
        <w:t>(d) List of each foreign investor’s date and amount of investment as well as the date(s), nature,</w:t>
        <w:br/>
        <w:t>and amount(s) of any capital repayment, profit, or return on investment made to the foreign investor by ACG and</w:t>
        <w:br/>
        <w:t>NBR from when the investment was initiated to the date of the report that is provided to NCRC;</w:t>
        <w:br/>
        <w:t>(e) Total aggregate number of approved EB-5 foreign investor I-526 petitions per federal fiscal</w:t>
        <w:br/>
        <w:t>year to date;</w:t>
        <w:br/>
        <w:t>(f) Total aggregate number of approved EB-5 foreign investor I-829 petitions per federal fiscal</w:t>
        <w:br/>
        <w:t>year to date;</w:t>
        <w:br/>
        <w:t>(g) Total aggregate number of new direct and/or indirect jobs created per each EB-5 Investor for</w:t>
        <w:br/>
        <w:t>each fiscal year, together with evidence of job creation including copies of W-2’s, I-9’s, and payroll records for each</w:t>
        <w:br/>
        <w:t>employee hired by the Proposed Project and/or the tenants thereof; and</w:t>
        <w:br/>
        <w:t>(h) Details of all disbursements from all EB-5 escrow accounts as well as documentation</w:t>
        <w:br/>
        <w:t>evidencing such disbursements; and</w:t>
        <w:br/>
        <w:t>(i) ACG and NBR shall require each third Party involved in the development of the Proposed</w:t>
        <w:br/>
        <w:t>Project (e.g. contractors) and all tenants (if applicable) of the Proposed Project to provide NCRC with all of the</w:t>
        <w:br/>
        <w:t>above referenced information upon request.</w:t>
        <w:br/>
        <w:t>3.3 ACG and NBR Duties. ACG and NBR shall perform the following duties and administrative</w:t>
        <w:br/>
        <w:t>activities in connection with the Proposed Project:</w:t>
        <w:br/>
        <w:t>(a) Provide certain information to an economist chosen by ACG and NBR for the purpose of</w:t>
        <w:br/>
        <w:t>producing an econometric study of the job creation potential of the Proposed Project;</w:t>
        <w:br/>
        <w:t>(b) Administer each foreign investor’s EB-5 investment in accordance with the EB-5 escrow</w:t>
        <w:br/>
        <w:t>agreement and the Offering Memorandum;</w:t>
        <w:br/>
        <w:t>(c) ACG and NBR shall be solely responsible for seeking and engaging Investors.</w:t>
        <w:br/>
        <w:t>3.4 NCRC Duties. NCRC shall perform the following duties and administrative activities in connection with</w:t>
        <w:br/>
        <w:t>the Proposed Project:</w:t>
        <w:br/>
        <w:t>(a) Assist, if requested by ACG and NBR, in drafting an Offering Memorandum and related</w:t>
        <w:br/>
        <w:t>documentation for the Units in conjunction with ACG and NBR’s securities counsel for the offering of the</w:t>
        <w:br/>
        <w:t>Units. NCRC agrees to provide all information required as determined by ACG and NBR’s securities counsel to be</w:t>
        <w:br/>
        <w:t>disclosed by law, including the Securities Act, Regulation S and Regulation D thereunder and the Pilot Program;</w:t>
        <w:br/>
        <w:t>(b) Facilitate the issuance of a letter from the appropriate state government official for the</w:t>
        <w:br/>
        <w:t>Proposed Project certifying that the Proposed Project is located within a targeted employment area (“TEA”) as that</w:t>
        <w:br/>
        <w:t>term is defined in the regulations governing the Pilot Program; and</w:t>
        <w:br/>
        <w:t>(c) Provide all services required by law and the rules and regulation of USCIS for regional centers</w:t>
        <w:br/>
        <w:t>under the Pilot Program.</w:t>
        <w:br/>
        <w:t>3.5 Confirming Lawful Source of Funds. ACG and NBR will adhere to all USCIS rules and</w:t>
        <w:br/>
        <w:t>regulations relating to confirming the legal source of funds invested by Investors in the Proposed Project. ACG and</w:t>
        <w:br/>
        <w:t>NBR shall cause its escrow bank to comply with 31 U.S.C. 53 18(i), “Due Diligence for United States Private</w:t>
        <w:br/>
        <w:t>Banking and Correspondent Bank Accounts Involving Foreign Persons.” ACG and NBR shall also require each</w:t>
        <w:br/>
        <w:t>prospective EB-5 Investor to complete a questionnaire that provides adequate supporting information to verify that</w:t>
        <w:br/>
        <w:t>the EB-5 Investor qualif ies as an Accredited Investor as defined in the Securities Act, and Rule 501 of Regulation D</w:t>
        <w:br/>
        <w:t>thereunder.</w:t>
        <w:br/>
        <w:t>3.6 Escrow Agreements. Each Party agrees that NCRC shall be a Party to an EB-5 escrow agreement</w:t>
        <w:br/>
        <w:t>for the sole purposes of satisfying its obligations as a regional center under the Pilot Program and for no other</w:t>
        <w:br/>
        <w:t>reason.</w:t>
        <w:br/>
        <w:t>3.7 Standard of Performance/Quality. Each Party warrants that it, its employees, affiliates, and</w:t>
        <w:br/>
        <w:t>agents performance hereunder will be performed with due care and in conformity with current generally accepted</w:t>
        <w:br/>
        <w:t>standards for the type of services specified. It is the responsibility of each Party to establish appropriate internal</w:t>
        <w:br/>
        <w:t>quality assurance, quality controls, and review procedures.</w:t>
        <w:br/>
        <w:t>ARTICLE IV</w:t>
        <w:br/>
        <w:t>COMPENSATION</w:t>
        <w:br/>
        <w:t>4.1 Fees; Payment. ACG and NBR through Ruby Gold shall (i) pay, or cause to be paid, to NCRC,</w:t>
        <w:br/>
        <w:t>or its order, a fee of $5,000.00 per investor upon USCIS’ approval of the individual investor’s I-526 petition, and (ii)</w:t>
        <w:br/>
        <w:t>shall deliver, or cause to be delivered, to NCRC, or its order, an undivided one and one half percent (1.5%) of the</w:t>
        <w:br/>
        <w:t>total membership interest in Ruby Gold upon Ruby Gold receiving the aggregate sum of $7,500,000 as EB-5</w:t>
        <w:br/>
        <w:t>investor funds from the foreign Investors’ Limited Partnership (the EB-5 Funding”).</w:t>
        <w:br/>
        <w:t>ARTICLE V</w:t>
        <w:br/>
        <w:t>TERM</w:t>
        <w:br/>
        <w:t>5.1 Term. This Agreement shall commence on the date first set forth above.</w:t>
        <w:br/>
        <w:t>ARTICLE VI</w:t>
        <w:br/>
        <w:t>MISCELLANEOUS</w:t>
        <w:br/>
        <w:t>6.1 Notices. All notices and other communications made in connection with this Agreement shall be in</w:t>
        <w:br/>
        <w:t>writing and will be deemed to have been duly given if delivered by hand or sent by verified facsimile transmission,</w:t>
        <w:br/>
        <w:t>overnight courier service, or by certified or registered mail, postage and other charges prepaid, at the following</w:t>
        <w:br/>
        <w:t>addresses or as subsequently changed by notice duly given:</w:t>
        <w:br/>
        <w:t>If to NCRC: Stephen Weststeyn</w:t>
        <w:br/>
        <w:t>1777 Hewitt Road</w:t>
        <w:br/>
        <w:t>Linden, CA 95256</w:t>
        <w:br/>
        <w:t>Fax: 209-886-5383</w:t>
        <w:br/>
        <w:t>Stephen@eb5northerncalifornia.com</w:t>
        <w:br/>
        <w:t>If to NBR Perry Leopold</w:t>
        <w:br/>
        <w:t>PO Box 162</w:t>
        <w:br/>
        <w:t>Skippack, PA 19474 USA</w:t>
        <w:br/>
        <w:t>Fax: 215-661-8959</w:t>
        <w:br/>
        <w:t>p@northbayresources.com</w:t>
        <w:br/>
        <w:t>If to ACG: Paul Kirkland</w:t>
        <w:br/>
        <w:t>229 East 20th Avenue, Suite 9</w:t>
        <w:br/>
        <w:t>Gulf Shores, AL 36542</w:t>
        <w:br/>
        <w:t>Fax: 251-948-4705</w:t>
        <w:br/>
        <w:t>kirklandpaul@gmail.com</w:t>
        <w:br/>
        <w:t>Notice sent by mail shall be deemed given three (3) business days after being deposited in the mail; notice</w:t>
        <w:br/>
        <w:t>hand delivered shall be deemed given the day of delivery; notice sent by next- day or overnight delivery shall be</w:t>
        <w:br/>
        <w:t>deemed given the next business day; and notice sent by telecopy shall be deemed given upon confirmation of</w:t>
        <w:br/>
        <w:t>transmission.</w:t>
        <w:br/>
        <w:t>6.2 Construction. Unless otherwise expressly provided, the word "including" does not limit</w:t>
        <w:br/>
        <w:t>preceding words or terms.</w:t>
        <w:br/>
        <w:t>6.3 Force Majeure. No Party shall be liable to any other for any delay in the performance of any of its</w:t>
        <w:br/>
        <w:t>obligations hereunder, except for payment of money, due to any cause beyond such Party’s reasonable control,</w:t>
        <w:br/>
        <w:t>including, without limitation, forces of nature, acts of civil or military authorities, fires, labor disturbances,</w:t>
        <w:br/>
        <w:t>governmental rules or regulations, war, riot, delays in transportation, reasonably unforeseen equipment failure, or</w:t>
        <w:br/>
        <w:t>shortages in raw materials, utilities or other products; provided that the Party relying upon this Section (i) shall have</w:t>
        <w:br/>
        <w:t>given the other Parties prompt written notice thereof a nd (ii) shall take all steps reasonably necessary under the</w:t>
        <w:br/>
        <w:t>circumstances to mitigate the effects of the Force Majeure event.</w:t>
        <w:br/>
        <w:t>6.4 Indemnification.</w:t>
        <w:br/>
        <w:t>(a) NCRC shall defend with competent counsel, indemnify and hold harmless ACG and NBR and</w:t>
        <w:br/>
        <w:t>ACG’s and NBR’s respective managing directors, members, officers, employees, agents and representatives from</w:t>
        <w:br/>
        <w:t>and against all claims, demands, actions, suits and proceedings (whether civil, criminal or administrative), and all</w:t>
        <w:br/>
        <w:t>liability, loss, expense (including reasonable attorneys’ fees), costs or damages, arising from (a) NCRC’s breach of</w:t>
        <w:br/>
        <w:t>its obligations under this Agreement, or (b) the negligent or intentional act or omission of NCRC or any of its</w:t>
        <w:br/>
        <w:t>officers, directors, members, managers, employees, agents, representatives or contractors.</w:t>
        <w:br/>
        <w:t>(b) ACG and NBR shall defend with competent counsel, indemnify and hold harmless NCRC and</w:t>
        <w:br/>
        <w:t>NCRC’s directors, members, managers, officers, employees, agents and representatives from and against all claims,</w:t>
        <w:br/>
        <w:t>demands, actions, suits and proceedings (whether civil, criminal or administrative), and all liability, loss, expense</w:t>
        <w:br/>
        <w:t>(including reasonable attorneys’ fees), costs or damages, arising from (a) ACG’s or NBR’s breach of its respective</w:t>
        <w:br/>
        <w:t>obligations under this Agreement, (b) the negligent or intentional act or omission of ACG and/or NBR or any of its</w:t>
        <w:br/>
        <w:t>respective officers, directors, members, managers, employees, agents, representatives or contractors, (c) the offering</w:t>
        <w:br/>
        <w:t>of secur ities by ACG and NBR or its respective affiliates to foreign Investors, and/or (d) the development of the</w:t>
        <w:br/>
        <w:t>Proposed Project.</w:t>
        <w:br/>
        <w:t>6.5 Governing Law and Jurisdiction. This Agreement shall be interpreted and enforced in</w:t>
        <w:br/>
        <w:t>accordance with the laws of the State of Delaware, notwithstanding the provisions of any choice of law statutes or</w:t>
        <w:br/>
        <w:t>common law principles.</w:t>
        <w:br/>
        <w:t>6.6 Assignment. Unless otherwise set forth herein, the Parties hereto shall not assign this Agreement</w:t>
        <w:br/>
        <w:t>or delegate the performance of any of its obligations hereunder to any third Party without the prior written consent</w:t>
        <w:br/>
        <w:t>of the other Parties.</w:t>
        <w:br/>
        <w:t>6.7 Entire Understanding. This Agreement, including the terms of other agreements incorporated</w:t>
        <w:br/>
        <w:t>herein by reference and the Background provisions set forth above, sets forth the entire understanding and</w:t>
        <w:br/>
        <w:t>agreement of the Parties with respect to the subject matter and transactions described herein, and supersedes all prior</w:t>
        <w:br/>
        <w:t>negotiations, discussions, or agreements. This Agreement may be modified only by a written document signed by</w:t>
        <w:br/>
        <w:t>authorized representatives of the Parties.</w:t>
        <w:br/>
        <w:t>6.8 No Third-Party Beneficiaries. Nothing in this Agreement, either express or implied, is intended</w:t>
        <w:br/>
        <w:t>to or shall confer upon any third Party any legal or equitable right, benefit or remedy of any nature whatsoever under</w:t>
        <w:br/>
        <w:t>or by reason of this Agreement.</w:t>
        <w:br/>
        <w:t>6.9 Waiver. Any Party’s failure to enforce any of the terms and conditions of this Agreement shall</w:t>
        <w:br/>
        <w:t>not in any way affect, limit, or waive such Party’s right thereafter to enforce every term and condition hereof.</w:t>
        <w:br/>
        <w:t>6.10 Counterparts and Facsimile. This Agreement may be signed in counterparts, each of which</w:t>
        <w:br/>
        <w:t>shall be an original, but all of which together shall constitute one and the same instrument. Signatures of the Parties</w:t>
        <w:br/>
        <w:t>transmitted electronically or by facsimile shall be deemed to be their original signatures for all purposes.</w:t>
        <w:br/>
        <w:t>6.11 Confidentiality. Each Party shall at all times safeguard and hold in trust and confidence, and</w:t>
        <w:br/>
        <w:t>shall not use nor disclose to any third Party during the term of this Agreement or for a period of three years</w:t>
        <w:br/>
        <w:t>thereafter, any confidential information either (1) disclosed by any other Party, or its agents and employees, or (2)</w:t>
        <w:br/>
        <w:t>learned as a result of activities in performance of this Agreement, provided that the Parties may disclose such</w:t>
        <w:br/>
        <w:t>confidential information to its professional advisors, including accountants, attorneys, and bankers, to the extent</w:t>
        <w:br/>
        <w:t>required in the ordinary course of such advisors providing services to a Par ty. This Section imposes no obligation</w:t>
        <w:br/>
        <w:t>upon the recipient with respect to information that: (a) was in recipient’s possession before disclosure in connection</w:t>
        <w:br/>
        <w:t>with this Agreement; (b) is or becomes a matter of public knowledge through no fault of recipient; (c) is received by</w:t>
        <w:br/>
        <w:t>recipient from a third Party that, to the knowledge of recipient, has no duty of confidentiality to the other Party to</w:t>
        <w:br/>
        <w:t>this Agreement; (d) is independently developed by recipient; (e) is disclosed under operation of law; (f) is disclosed</w:t>
        <w:br/>
        <w:t>by recipient with the advanced written approval of the Party disclosing the information, (g) is required for</w:t>
        <w:br/>
        <w:t>submission to USCIS, or other government agencies, or (h) is required to be disclosed by applicable law, order of a</w:t>
        <w:br/>
        <w:t>court of competent jurisdiction, or a recognized stock exchange.</w:t>
        <w:br/>
        <w:t>6.12 Severability. If any provision of this Agreement is inoperative or unenforceable for</w:t>
        <w:br/>
        <w:t>any reason, such circumstance shall not have the effect of rendering the provision in question inoperative or</w:t>
        <w:br/>
        <w:t>unenforceable in any other case or circumstance, or of rendering any other provision or provisions contained herein</w:t>
        <w:br/>
        <w:t>invalid, inoperative, or unenforceable to any extent whatsoever. The invalidity of any one or more phrases,</w:t>
        <w:br/>
        <w:t>sentences, clauses, sections, or subsections of this Agreement shall not affect the remaining portions of the</w:t>
        <w:br/>
        <w:t>Agreement.</w:t>
        <w:br/>
        <w:t>6.13 Compliance with Laws. Each Party hereby represents, warrants, certifies and covenants that it</w:t>
        <w:br/>
        <w:t>shall perform all activities required under this Agreement in compliance with all applicable national, state and local</w:t>
        <w:br/>
        <w:t>laws, including, but not limited to environmental, health and safety laws and regulations.</w:t>
        <w:br/>
        <w:t>IN WITNESS WHEREOF, each of the Parties has caused this Agreement to be executed by its duly</w:t>
        <w:br/>
        <w:t>authorized officers or representatives who represent to each other and the Parties that each serves in the capacity</w:t>
        <w:br/>
        <w:t>indicated below and has the unequivocal authority to perform, execute, and deliver this Agreement.</w:t>
        <w:br/>
        <w:t>LEGAL ADDRESSES AND BANKING DETAILS OF THE PARTIES</w:t>
        <w:br/>
        <w:t>____________________________________ ____________________________________</w:t>
        <w:br/>
        <w:t>_____________________________________ _____________________________________</w:t>
        <w:br/>
        <w:t>_____________________________________ _____________________________________</w:t>
        <w:br/>
        <w:t>_____________________________________ 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