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10.42</w:t>
        <w:br/>
        <w:t>NOTE PURCHASE AGREEMENT</w:t>
        <w:br/>
        <w:t>This Note Purchase Agreement (this “Agreement”), dated as of __January 30___, 2023, is entered into among Alpine 4 Holdings, Inc., a Delaware corporation (the “Company”), and the person or entity (the “Purchaser”) named on the signature page attached hereto.</w:t>
        <w:br/>
        <w:t>WHEREAS, subject to the terms and conditions set forth herein, the Company wishes to issue and sell to the Purchaser, and the Purchaser wishes to purchase from the Company, one or more promissory notes in exchange for the consideration (the “Consideration”) set forth opposite the Purchaser’s name on the signature page hereto.</w:t>
        <w:br/>
        <w:t>NOW, THEREFORE, in consideration of the mutual covenants and agreements hereinafter set forth and for other good and valuable consideration, the receipt and sufficiency of which is hereby acknowledged, the parties hereto agree as follows:</w:t>
        <w:br/>
        <w:t>1.    Definitions. Capitalized terms not otherwise defined in this Agreement will have the meanings set forth in this Section 1.</w:t>
        <w:br/>
        <w:t>1.1    “Maturity Date” means, with respect to each Note issued under this Agreement, the date that is one hundred and eighty days (180 days) following the date of issuance of such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