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CENTURY WEST MULTIFAMILY INCOME REIT, LLC</w:t>
        <w:br/>
        <w:t xml:space="preserve">  OPERATING AGREEMENT</w:t>
        <w:br/>
        <w:t xml:space="preserve">                                 EXHIBIT 1A-2B - page. 1  </w:t>
        <w:br/>
        <w:t xml:space="preserve">    TABLE OF CONTENTS</w:t>
        <w:br/>
        <w:t xml:space="preserve">    Contents</w:t>
        <w:br/>
        <w:t>ARTICLE I: DEFINITIONS: 3</w:t>
        <w:br/>
        <w:t>ARTICLE II: ORGANIZATION: 7</w:t>
        <w:br/>
        <w:t>ARTICLE III: SHAREHOLDERS &amp; SHARES: 11</w:t>
        <w:br/>
        <w:t>ARTICLE IV: DISTRIBUTIONS AND REDEMPTIONS: 18</w:t>
        <w:br/>
        <w:t>ARTICLE V: MANAGEMENT AND OPERATION OF BUSINESS: 21</w:t>
        <w:br/>
        <w:t>ARTICLE VI: BOOKS, RECORDS, ACCOUNTING AND REPORTS: 37</w:t>
        <w:br/>
        <w:t>ARTICLE VII: TAX MATTERS: 38</w:t>
        <w:br/>
        <w:t>ARTICLE VIII: DISSOLUTION, TERMINATION AND LIQUIDATION: 38</w:t>
        <w:br/>
        <w:t>ARTICLE IX: AMENDMENT OF AGREEMENT: 41</w:t>
        <w:br/>
        <w:t>ARTICLE X: MERGER, CONSOLIDATION OR CONVERSION: 45</w:t>
        <w:br/>
        <w:t>ARTICLE XI: SHAREHOLDERS’ VOTING POWERS AND MEETING: 48</w:t>
        <w:br/>
        <w:t>ARTICLE XII: GENERAL PROVISIONS: 50</w:t>
        <w:br/>
        <w:t>ARTICLE XIII: RESTRICTIONS ON TRANSFER AND OWNERSHIP OF SHARES: 54</w:t>
        <w:br/>
        <w:t xml:space="preserve">    EXHIBIT 1A-2B - page. 2  </w:t>
        <w:br/>
        <w:t xml:space="preserve">    This OPERATING AGREEMENT of CENTURY WEST MULTIFAMILY INCOME REIT, LLC (hereinafter referred to as the “COMPANY”) is dated as of September 1, 2023. Capitalized terms used herein without definition have the respective meanings ascribed thereto in Section 1.1 of Section 13.1.</w:t>
        <w:br/>
        <w:t xml:space="preserve">  WHEREAS, the Company was formed under the Delaware Act as CENTURY WEST MULTIFAMILY INCOME REIT, LLC and filed with the Secretary of State of the State of Delaware on April 5,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EXHIBIT 1A-2B - page.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(the COMPANY’S “Equity Membership Shares”) that are not Preferred Shares.</w:t>
        <w:br/>
        <w:t xml:space="preserve">  COMPANY: means CENTURY WEST MULTIFAMILY INCOME REIT,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page.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Xxxxxxx Xxxxxxx. The MANAGING MEMBER shall control all functions and operations of the COMPANY until the time that a BOARD OF DIRECTORS is established.</w:t>
        <w:br/>
        <w:t xml:space="preserve">  MARKET PRICE: means, with respect to the Common Shares on a particular date, $10.00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$20,000,000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EXHIBIT 1A-2B - page. 5  </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EXHIBIT 1A-2B - page.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EXHIBIT 1A-2B - page. 7  </w:t>
        <w:br/>
        <w:t xml:space="preserve">    Section 2.2 Name. The name of the COMPANY shall be “CENTURY WEST MULTIFAMILY INCOME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Section 2.3 Registered Office; Registered Agent; Principal Office; Other Offices. Unless and until changed by the MANAGING MEMBER or BOARD OF DIRECTORS, the address of the registered office of the COMPANY in the State of Delaware is: 000 X. XXXXX XXXXXX XXXXX 000, Xxxxxx xx XXX XXXXXX, Xxxx xx XXXXXXXXXX, Xxxxx xx XXXXXXXX 00000, and the name of its registered agent at such address is UNITED STATES CORPORATION AGENTS, INC,. The principal office of the Company shall be located at 0000 Xxxxxxxxx Xxxx, Xxx Xxxxxxx, Xxxxxxxxxx 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EXHIBIT 1A-2B - page. 8  </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or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EXHIBIT 1A-2B - page. 9  </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EXHIBIT 1A-2B - page. 10  </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EXHIBIT 1A-2B - page.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EXHIBIT 1A-2B - page. 12  </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 225,000 Common Shares to its MANAGING MEMBER, Xx. Xxxxxxx Xxxxxxx; and 800 Preference Shares to its CHAIRMAN OF THE BOARD OF DIRECTORS, Xx. Xxxxxxx Xxxxxxx; and 200 Preference Shares to its BOARD OF DIRECTORS Member Mr. Xxxxxx Xxxxxxx (for Syndicate Legal &amp; Financial). The COMPANY expects to issue 2,000,000 pursuant to a Regulation A+ Offering.</w:t>
        <w:br/>
        <w:t xml:space="preserve">    EXHIBIT 1A-2B - page. 13  </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EXHIBIT 1A-2B - page. 14  </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EXHIBIT 1A-2B - page. 15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EXHIBIT 1A-2B - page. 16  </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EXHIBIT 1A-2B - page. 17  </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EXHIBIT 1A-2B - page. 18  </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EXHIBIT 1A-2B - page. 19  </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EXHIBIT 1A-2B - page. 20  </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EXHIBIT 1A-2B - page. 21  </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EXHIBIT 1A-2B - page. 22  </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EXHIBIT 1A-2B - page. 23  </w:t>
        <w:br/>
        <w:t xml:space="preserve">    5. coordinate and manage relationships between the COMPANY and any joint venture partners.</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EXHIBIT 1A-2B - page. 24  </w:t>
        <w:br/>
        <w:t xml:space="preserve">    11. evaluate and obtain adequate insurance coverage based upon risk management determinations;</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EXHIBIT 1A-2B - page. 25  </w:t>
        <w:br/>
        <w:t xml:space="preserve">    2. structure and negotiate the terms and conditions of transactions pursuant to which the assets of the COMPANY may be sold.</w:t>
        <w:br/>
        <w:t xml:space="preserve">   structure and negotiate the terms and conditions of transactions pursuant to which the assets of the COMPANY may be sold.</w:t>
        <w:br/>
        <w:t>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EXHIBIT 1A-2B - page. 26  </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EXHIBIT 1A-2B - page. 27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EXHIBIT 1A-2B - page. 28  </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EXHIBIT 1A-2B - page. 29  </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EXHIBIT 1A-2B - page. 30  </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EXHIBIT 1A-2B - page. 31  </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EXHIBIT 1A-2B - page. 32  </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EXHIBIT 1A-2B - page. 33  </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EXHIBIT 1A-2B - page. 34  </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EXHIBIT 1A-2B - page. 35  </w:t>
        <w:br/>
        <w:t xml:space="preserve">    1) forming and operating Subsidiaries;</w:t>
        <w:br/>
        <w:t>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EXHIBIT 1A-2B - page. 36  </w:t>
        <w:br/>
        <w:t xml:space="preserve">    2) with respect to debt, default rates, discount rates and loss severity rates;</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EXHIBIT 1A-2B - page. 37  </w:t>
        <w:br/>
        <w:t xml:space="preserve">    6.2 Fiscal Year. The fiscal year of the COMPANY for tax and financial reporting purposes shall be a calendar year ending October 31.</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 BY AGREEING TO BE SUBJECT TO THE WAIVER PROVISIONS, SHAREHOLDERS WILL NOT BE DEEMED TO WAIVE THE COMPANY’S COMPLIANCE WITH THE FEDERAL SECURITIES LAWS AND THE RULES AND REGULATIONS PROMULGATED THEREUNDER.</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EXHIBIT 1A-2B - page. 38  </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EXHIBIT 1A-2B - page. 39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EXHIBIT 1A-2B - page. 40  </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EXHIBIT 1A-2B - page. 41  </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EXHIBIT 1A-2B - page. 42  </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EXHIBIT 1A-2B - page. 43  </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EXHIBIT 1A-2B - page. 44  </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EXHIBIT 1A-2B - page. 45  </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EXHIBIT 1A-2B - page. 46  </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EXHIBIT 1A-2B - page. 47  </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EXHIBIT 1A-2B - page. 48  </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EXHIBIT 1A-2B - page. 49  </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XX@XxxxxxxXxxxXxxxxxxxxxx.xxx. The MANAGING MEMBER or BOARD OF DIRECTORS and his/its officers may rely and shall be protected in relying on any notice or other document from a Shareholder or other person if believed by it to be genuine.</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EXHIBIT 1A-2B - page. 50  </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EXHIBIT 1A-2B - page. 51  </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EXHIBIT 1A-2B - page. 52  </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EXHIBIT 1A-2B - page. 53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EXHIBIT 1A-2B - page. 54  </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EXHIBIT 1A-2B - page. 55  </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EXHIBIT 1A-2B - page. 56  </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EXHIBIT 1A-2B - page. 57  </w:t>
        <w:br/>
        <w:t xml:space="preserve">    i. would result in the COMPANY owning (actually or constructively) an interest in a tenant that is described in Section 856(d)(2)(B) of the CODE; or</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EXHIBIT 1A-2B - page. 58  </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EXHIBIT 1A-2B - page. 59  </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EXHIBIT 1A-2B - page. 60  </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EXHIBIT 1A-2B - page. 61  </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EXHIBIT 1A-2B - page. 62  </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CENTURY WEST MULTIFAMILY INCOME REIT,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MANAGING MEMBER or BOARD OF DIRECTORS at the Company's principal office."</w:t>
        <w:br/>
        <w:t xml:space="preserve">    EXHIBIT 1A-2B - page. 63  </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EXHIBIT 1A-2B - page. 64  </w:t>
        <w:br/>
        <w:t xml:space="preserve">    2)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EXHIBIT 1A-2B - page. 65  </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EXHIBIT 1A-2B - page. 66  </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IN WITNESS WHEREOF, this OPERATING AGREEMENT has been executed as of the date first written above.</w:t>
        <w:br/>
        <w:t xml:space="preserve">        MANAGING MEMBER</w:t>
        <w:br/>
        <w:t xml:space="preserve">        CENTURY WEST MULTIFAMILY</w:t>
        <w:br/>
        <w:t xml:space="preserve">  INCOME REIT, LLC</w:t>
        <w:br/>
        <w:t xml:space="preserve">                    By:  /s/ Xxxxxxx Xxxxxxx</w:t>
        <w:br/>
        <w:t xml:space="preserve">  Xx. Xxxxxxx Xxxxxxx</w:t>
        <w:br/>
        <w:t xml:space="preserve">  Managing Member &amp; Chairman of the</w:t>
        <w:br/>
        <w:t>Board of Directors</w:t>
        <w:br/>
        <w:t xml:space="preserve">    EXHIBIT 1A-2B - page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