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OPERATING AGREEMENT</w:t>
        <w:br/>
        <w:t>OF</w:t>
        <w:br/>
        <w:t>LEGACYHUB MULTIFAMILY REIT I, LLC</w:t>
        <w:br/>
        <w:t>Dated as of [____________]</w:t>
        <w:br/>
        <w:t xml:space="preserve">  Article I: DEFINITIONS </w:t>
        <w:br/>
        <w:t xml:space="preserve">Article II: ORGANIZATION </w:t>
        <w:br/>
        <w:t xml:space="preserve">Article III: MEMBERS AND SHARES </w:t>
        <w:br/>
        <w:t xml:space="preserve">Article IV:  DISTRIBUTIONS AND REDEMPTIONS </w:t>
        <w:br/>
        <w:t xml:space="preserve">Article V: MANAGEMENT AND OPERATION OF BUSINESS </w:t>
        <w:br/>
        <w:t xml:space="preserve">Article VI: BOOKS, RECORDS, ACCOUNTING AND REPORTS </w:t>
        <w:br/>
        <w:t xml:space="preserve">Article VII: TAX MATTERS </w:t>
        <w:br/>
        <w:t xml:space="preserve">Article VIII: DISSOLUTION, TERMINATION AND LIQUIDATION </w:t>
        <w:br/>
        <w:t xml:space="preserve">Article IX: AMENDMENT OF AGREEMENT </w:t>
        <w:br/>
        <w:t xml:space="preserve">Article X: MERGER, CONSOLIDATION OR CONVERSION </w:t>
        <w:br/>
        <w:t xml:space="preserve">Article XI: MEMBERS’ VOTING POWERS AND MEETING </w:t>
        <w:br/>
        <w:t xml:space="preserve">Article XII: GENERAL PROVISIONS </w:t>
        <w:br/>
        <w:t xml:space="preserve">Article XIII: RESTRICTIONS ON TRANSFER AND OWNERSHIP OF SHARES </w:t>
        <w:br/>
        <w:t>This STATED LIMITED LIABILITY COMPANY AGREEMENT OF LEGACYHUB MULTIFAMILY REIT I, LLC (“The Company”) is entered into and shall be effective as of September 24th, 2020 (the “Effective Date”), by and among those Persons who have executed this Agreement or a counterpart hereof, or who become parties hereto pursuant to the terms of this Agreement.</w:t>
        <w:br/>
        <w:t>This stated Limited Liability Company Operating Agreement (this “Agreement”) of LEGACYHUB MULTIFAMILY REIT I, LLC, a Delaware limited liability company (the “Company”), is dated as of September 24th, 2020, and is entered into by Legacyhub Capital as its sole initial Member (the “Initial Member”).</w:t>
        <w:br/>
        <w:t>Capitalized terms used herein without definition shall have the respective meanings ascribed thereto in Section 1.1 or Section 13.1.</w:t>
        <w:br/>
        <w:t>WHEREAS, the Manager has authorized and approved of the Operating Agreement on the terms set forth herein.</w:t>
        <w:br/>
        <w:t>NOW THEREFORE, the Operating Agreement of the Company is hereby stated to read in its entirety as follows:</w:t>
        <w:br/>
        <w:t xml:space="preserve">  Article I: DEFINITIONS</w:t>
        <w:br/>
        <w:t xml:space="preserve">  Section 1.1.        </w:t>
        <w:br/>
        <w:t>Certain terms used in Article XIII of this Agreement are defined in that Article. In addition, the following definitions shall be for all purposes, unless otherwise clearly indicated to the contrary, applied to the terms used in this Agreement.</w:t>
        <w:br/>
        <w:t>“Additional Member” means a Person admitted as a Member of the Company as a result of an issuance of Shares to such Person by the Company.</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“Agreement” means this Operating Agreement of Legacyhub Multifamily REIT I, LLC, as it may be amended, modified, supplemented, or restated from time to time.</w:t>
        <w:br/>
        <w:t>“Business Day” means Monday through Friday of each week, except that a legal holiday recognized as such by the government of the United States of America, or the District of Columbia shall not be regarded as a Business Day.</w:t>
        <w:br/>
        <w:t>“Capital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“Certificate” means a certificate in such form as may be adopted by the Manager and issued by the Company, evidencing ownership of one or more Shares.</w:t>
        <w:br/>
        <w:t>“Certificate of Formation” means the Certificate of Formation of the Company filed with the Secretary of State of the State of Delaware as referenced in Section 2.9, as such Certificate of Formation may be amended, supplemented or restated from time to time.</w:t>
        <w:br/>
        <w:t>“Code” means the Internal Revenue Code of 1986, as amended and in effect from time to time. Any reference herein to a specific section or sections of the Code shall be deemed to include a reference to any corresponding provision of any successor law.</w:t>
        <w:br/>
        <w:t>“Commission” means the United States Securities and Exchange Commission.</w:t>
        <w:br/>
        <w:t>“Common Shares” means any Shares of the Company that are not Preferred Shares.</w:t>
        <w:br/>
        <w:t>“Company” means LEGACYHUB MULTIFAMILY REIT I, LLC, a Delaware limited liability company, and any successors thereto.</w:t>
        <w:br/>
        <w:t>“Conflict of Interest” means:</w:t>
        <w:br/>
        <w:t xml:space="preserve">(i)any matter that the Manager believes may involve a conflict of interest that is not otherwise addressed by the Company’s conflicts of interest policy; or </w:t>
        <w:br/>
        <w:t xml:space="preserve">(ii)any transaction that is deemed to be a Principal Transaction. </w:t>
        <w:br/>
        <w:t>“Delaware Act” means the Delaware Limited Liability Company Act, 6 Del. C. Section 18-101, et seq., as amended, supplemented or restated from time to time, and any successor to such statute.</w:t>
        <w:br/>
        <w:t>“DGCL” means the Delaware General Corporation Law, 8 Del. C. Section 101, et seq., as amended, supplemented or restated from time to time, and any successor to such statute.</w:t>
        <w:br/>
        <w:t>“ERISA” means the Employee Retirement Income Security Act of 1974, as amended from time to time, and any successor thereto.</w:t>
        <w:br/>
        <w:t>“Exchange Act” means the Securities Exchange Act of 1934, as amended, supplemented or restated from time to time and any successor to such statute, and the rules and regulations promulgated thereunder.</w:t>
        <w:br/>
        <w:t>“Expenses and Liabilities” has the meaning assigned to such term in Section 5.4(a).</w:t>
        <w:br/>
        <w:t>“First NAV Reporting Date” means September 30, 2021.</w:t>
        <w:br/>
        <w:t>“Legacyhub Platform” means the online investment platform located at xxx.xxxxxxxxx.xxxx, which is owned and operated by the Sponsor.</w:t>
        <w:br/>
        <w:t>“Governmental Entity” means any court, administrative agency, regulatory body, commission or other governmental authority, board, bureau or instrumentality, domestic or foreign and any subdivision thereof.</w:t>
        <w:br/>
        <w:t>“Indemnified Person” means:</w:t>
        <w:br/>
        <w:t xml:space="preserve">(i)any Person who is or was an officer of the Company, if any; </w:t>
        <w:br/>
        <w:t xml:space="preserve">(ii)the Manager, together with its officers, directors, members and managers; </w:t>
        <w:br/>
        <w:t xml:space="preserve">(iii)the Sponsor, together with its officers, directors, shareholders and Affiliates; </w:t>
        <w:br/>
        <w:t xml:space="preserve">(iv)any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w:t>
        <w:br/>
        <w:t xml:space="preserve">(v)any Person the Manager designates as an “Indemnified Person” for purposes of this Agreement. </w:t>
        <w:br/>
        <w:t>“Independent Representative” means an independent representative appointed by the Manager to review and approve certain transactions involving a Conflict of Interest in order to protect the interests of the Company and the Members.</w:t>
        <w:br/>
        <w:t>“Initial Member” means Legacyhub Capital LLC, a Wyoming LLC.</w:t>
        <w:br/>
        <w:t>“Investment Company Act” means the Investment Company Act of 1940, as amended, supplemented or restated from time to time and any successor to such statute, and the rules and regulations promulgated thereunder.</w:t>
        <w:br/>
        <w:t>“Liquidator” means one or more Persons selected by the Manager to perform the functions described in Section 8.2 as liquidating trustee of the Company, as applicable, within the meaning of the Delaware Act.</w:t>
        <w:br/>
        <w:t>“Manager” means Legacyhub Partners LLC, a Texas limited liability company and a wholly owned subsidiary of the Sponsor.</w:t>
        <w:br/>
        <w:t>“Market Price” means, with respect to the Common Shares on a particular date, $10.00 per Common Share until the First NAV Reporting Date. Thereafter, the Market Price will be adjusted quarterly,  or such other period as determined by the Manager in its sole discretion, but no less frequently than annually, and, as of March 31st , June 30th, September 30th and December 31st  of each year (or as soon as commercially reasonable and announced by us thereafter), will equal: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“Member” means each member of the Company, including, unless the context otherwise requires, the Initial Member, each Substitute Member and each Additional Member.</w:t>
        <w:br/>
        <w:t>“Merger Agreement” has the meaning assigned to such term in Section 10.1.</w:t>
        <w:br/>
        <w:t>“NAV” has the meaning assigned to such term in Section 5.12.</w:t>
        <w:br/>
        <w:t>“Non-Compliant Tender Offer” has the meaning assigned to such term in Section 3.9.</w:t>
        <w:br/>
        <w:t>“Offering” has the meaning assigned to such term in Section 5.1(b).</w:t>
        <w:br/>
        <w:t>“Offering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“Operating Agreement” has the meaning set forth in the recitals to this Agreement.</w:t>
        <w:br/>
        <w:t>“Opinion of Counsel” means a written opinion of counsel (who may be regular counsel to the Company or any of its Affiliates) acceptable to the Manager.</w:t>
        <w:br/>
        <w:t>“Outstanding”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“Plan of Conversion” has the meaning assigned to such term in Section 10.1.</w:t>
        <w:br/>
        <w:t>“Plan Member” means each Member any of the assets of which are subject to any Plan Governing Law.</w:t>
        <w:br/>
        <w:t>“Plan Governing Law” means any of:</w:t>
        <w:br/>
        <w:t>(a)               Title I of ERISA;</w:t>
        <w:br/>
        <w:t>(b)               Code Section 4975 of the Internal Revenue Code; or</w:t>
        <w:br/>
        <w:t>(c)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“Preferred Shares” means a class of Shares of the Company that entitles the Record Holders thereof to a preference or priority over the Record Holders of any other class of Shares of the Company in:</w:t>
        <w:br/>
        <w:t xml:space="preserve">(i)the right to share profits or losses or items thereof; </w:t>
        <w:br/>
        <w:t xml:space="preserve">(ii)the right to share in distributions; or </w:t>
        <w:br/>
        <w:t xml:space="preserve">(iii)rights upon termination or liquidation of the Company (including in connection with the dissolution or liquidation of the Company). </w:t>
        <w:br/>
        <w:t>“Preferred Shares” shall not include Common Shares.</w:t>
        <w:br/>
        <w:t>“Principal Transaction” means any transaction between the Sponsor, the Manager or any of their respective Affiliates, on the one hand, and the Company or one of its Subsidiaries, on the other hand.</w:t>
        <w:br/>
        <w:t>“Record Date” means the date established by the Manager, in its discretion, for determining:</w:t>
        <w:br/>
        <w:t>(a)               the identity of the Record Holders entitled to notice of, or to vote at, any meeting of Members or entitled to exercise rights in respect of any lawful action of Members; or</w:t>
        <w:br/>
        <w:t>(b)               the identity of Record Holders entitled to receive any report or distribution or to participate in any offer.</w:t>
        <w:br/>
        <w:t>“Record Holder” or “holder” means with respect to any Shares, the Person in whose name such Shares are registered on the books of the Company (or on the books of any Transfer Agent, if applicable) as of the opening of business on a particular Business Day.</w:t>
        <w:br/>
        <w:t>“Redemption Plan” has the meaning assigned to such term in Section 4.6.</w:t>
        <w:br/>
        <w:t>“REIT” means a real estate investment trust within the meaning of Sections 856 through 860 of the Code.</w:t>
        <w:br/>
        <w:t>“Securities Act” means the Securities Act of 1933, as amended, supplemented or restated from time to time and any successor to such statute, and the rules and regulations promulgated thereunder.</w:t>
        <w:br/>
        <w:t>“Share”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“Share Designation” has the meaning assigned to such term in Section 3.2(b).</w:t>
        <w:br/>
        <w:t>“Sponsor” means Legacyhub Realty Corp., a Wyoming corporation.</w:t>
        <w:br/>
        <w:t>“Subsidiary”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“Substitute Member” means a Person who is admitted as a Member of the Company as a result of a transfer of Shares to such Person.</w:t>
        <w:br/>
        <w:t>“Transfer”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“Tendered Shares” has the meaning assigned to such term in Section 3.9.</w:t>
        <w:br/>
        <w:t>“Transfer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“U.S. GAAP” means United States generally accepted accounting principles consistently applied.</w:t>
        <w:br/>
        <w:t>Section 1.2. | Construction.</w:t>
        <w:br/>
        <w:t>Unless the context requires otherwise:</w:t>
        <w:br/>
        <w:t>(a)               any pronoun used in this Agreement shall include the corresponding masculine, feminine or neuter forms, and the singular form of nouns, pronouns and verbs shall include the plural and vice versa;</w:t>
        <w:br/>
        <w:t>(b)               references to Articles and Sections refer to Articles and Sections of this Agreement; and</w:t>
        <w:br/>
        <w:t>(c)               the term “includes” or “includes” means includes, without limitation, and “including” means including, without limitation.</w:t>
        <w:br/>
        <w:t xml:space="preserve">  Article II: ORGANIZATION</w:t>
        <w:br/>
        <w:t xml:space="preserve">  Section 2.1 | Formation.</w:t>
        <w:br/>
        <w:t>The Company has been formed as a limited liability company pursuant to the provisions of the Delaware Act.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Section 2.2. | Name.</w:t>
        <w:br/>
        <w:t>The name of the Company shall be “LEGACYHUB MULTIFAMILY REIT I,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Section 2.3. | Registered Office; Registered Agent; Principal Office; Other Offices.</w:t>
        <w:br/>
        <w:t>Unless and until changed by the Manager, the address of the registered office of the Company in the State of Delaware is 000 X. Xxxxx Xx., Xxxxx 000, Xxxxxxxxxx, XX 00000 and the name of its registered agent at such address is Legalinc Corporate Services Inc.</w:t>
        <w:br/>
        <w:t>The principal office of the Company shall be located at 000 X. Xxxxxxxx Xx #0000, Xxxxxx, XX 00000 or such other place as the Manager may from time to time designate by notice to the Members. The Company may maintain offices at such other place or places within or outside the State of Delaware as the Manager determines to be necessary or appropriate.</w:t>
        <w:br/>
        <w:t>Section 2.4. | Purposes.</w:t>
        <w:br/>
        <w:t>The purposes of the Company shall be to:</w:t>
        <w:br/>
        <w:t>(a) promote, conduct or engage in, directly or indirectly, any business, purpose or activity that lawfully may be conducted by a limited liability company organized pursuant to the Delaware Act;</w:t>
        <w:br/>
        <w:t>(b) acquire, hold and dispose of interests in any corporation, asset, properties, partnership, joint venture, limited liability company, trust or other entity and, in connection therewith, to exercise all of the rights and powers conferred upon the Company with respect to its interests therein; and</w:t>
        <w:br/>
        <w:t>(c) conduct any and all activities related or incidental to the foregoing purposes.</w:t>
        <w:br/>
        <w:t>Section 2.5. | Qualification in Other Jurisdictions.</w:t>
        <w:br/>
        <w:t>The Manager may cause the Company to be qualified or registered in any jurisdiction in which the Company transacts business and shall be authorized to execute, deliver and file any certificates and documents necessary to effect such qualification or registration.</w:t>
        <w:br/>
        <w:t>Section 2.6. | Powers.</w:t>
        <w:br/>
        <w:t>The Company shall be empowered to do any and all legal acts and things necessary and appropriate for the furtherance and accomplishment of the purposes described in Section 2.4.</w:t>
        <w:br/>
        <w:t>Section 2.7. | Power of Attorney.</w:t>
        <w:br/>
        <w:t>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(a) execute, swear to, acknowledge, deliver, file and record in the appropriate public offices:</w:t>
        <w:br/>
        <w:t>(i)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(ii)       all certificates, documents and other instruments that the Manager or the Liquidator determines to be necessary or appropriate to reflect, in accordance with its terms, any amendment, change, modification or restatement of this Agreement;</w:t>
        <w:br/>
        <w:t>(iii)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(iv)      all certificates, documents and other instruments relating to the admission, withdrawal, removal or substitution of any Member pursuant to, or in connection with other events described in, Section 10.6 or Article III, Article IV or Article VIII;</w:t>
        <w:br/>
        <w:t>(v)       all certificates, documents and other instruments relating to the determination of the rights, preferences, and privileges of any class of Shares issued pursuant to Section 3.2; and</w:t>
        <w:br/>
        <w:t>(vi)      all certificates, documents and other instruments (including agreements and a certificate of merger) relating to a merger, consolidation or conversion of the Company pursuant to Article X.</w:t>
        <w:br/>
        <w:t>(b) execute, swear to, acknowledge, deliver, file and record all ballots, consents, approvals, waivers, certificates, documents and other instruments that the Manager (or the Liquidator) determines to be necessary or appropriate to:</w:t>
        <w:br/>
        <w:t>(i)        make, evidence, give, confirm or ratify any vote, consent, approval, agreement or other action that is made or given by the Members hereunder or is consistent with the terms of this Agreement; or</w:t>
        <w:br/>
        <w:t>(ii)       effectuate the terms or intent of this Agreement;</w:t>
        <w:br/>
        <w:t>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Nothing contained in this Section 2.7 shall be construed as authorizing the Manager (or the Liquidator) to amend, change or modify this Agreement except in accordance with Article IX or as may be otherwise expressly provided for in this Agreement.</w:t>
        <w:br/>
        <w:t>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Section 2.8. | Term.</w:t>
        <w:br/>
        <w:t>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Section 2.9. | Certificate of Formation.</w:t>
        <w:br/>
        <w:t>The Certificate of Formation has been filed with the Secretary of State of the State of Delaware as required by the Delaware Act.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w:t>
        <w:br/>
        <w:t>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 MEMBERS AND SHARES</w:t>
        <w:br/>
        <w:t xml:space="preserve">  Section 3.1. | Members.</w:t>
        <w:br/>
        <w:t>(a)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rest of other Members. A Person may not become a Member without acquiring a Share.</w:t>
        <w:br/>
        <w:t>(b)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(e)               Except to the extent expressly provided in this Agreement (including any Share Designation):</w:t>
        <w:br/>
        <w:t>(i)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(ii)       no Member holding any class or series, if any, of any Shares of the Company shall have priority over any other Member holding the same class or series of Shares either as to the return of Capital Contributions or as to distributions;</w:t>
        <w:br/>
        <w:t>(iii)      no interest shall be paid by the Company on Capital Contributions; and</w:t>
        <w:br/>
        <w:t>(iv)      no Member, in its capacity as such, shall participate in the operation or management of the business of the Company, transact any business in the Company’s name or have the power to sign documents for or otherwise bind the Company by reason of being a Member.</w:t>
        <w:br/>
        <w:t>(f)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Section 3.2. | Authorization to Issue Shares.</w:t>
        <w:br/>
        <w:t>(a)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maximum of the Market Price or the initial price of $10.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(d)               The Manager may, without the consent or approval of any Members, amend this Agreement and make any filings under the Delaware Act or otherwise to the extent the Manager determines that it is necessary or in the best interest of the Company, in order to effectuate any issuance of Shares pursuant to this Article III, including, without limitation, an amendment of Section 3.2(c).</w:t>
        <w:br/>
        <w:t>(e)               As of the date of this Agreement, all Shares have been designated as Common Shares. As of the date of this Agreement, the Initial Member holds an aggregate of 10,000 Common Shares.</w:t>
        <w:br/>
        <w:t>Section 3.3. | Certificates.</w:t>
        <w:br/>
        <w:t>(a)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(i)        makes proof by affidavit, in form and substance satisfactory to the Company, that a previously issued Certificate has been lost, destroyed or stolen;</w:t>
        <w:br/>
        <w:t>(ii)       requests the issuance of a new Certificate before the Company has notice that the Certificate has been acquired by a purchaser for value in good faith and without notice of an adverse claim;</w:t>
        <w:br/>
        <w:t>(iii)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Section 3.4. | Record Holders.</w:t>
        <w:br/>
        <w:t>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Section 3.5. | Registration and Transfer of Shares.</w:t>
        <w:br/>
        <w:t>Subject to the restrictions on transfer and ownership limitations contained below and in Article XIII hereof:</w:t>
        <w:br/>
        <w:t>(a)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(c)               In the event that the Shares are not evidenced by a Certificate, the Company shall not recognize any transfer of shares until it has received written documentation that the Manager, in its sole discretion, determines is sufficient to evidence the transfer of such Shares.</w:t>
        <w:br/>
        <w:t>(d)               By acceptance of the transfer of any Share, each transferee of a Share (including any nominee holder or an agent or representative acquiring such Shares for the account of another Person):</w:t>
        <w:br/>
        <w:t>(i)        shall be admitted to the Company as a Substitute Member with respect to the Shares so transferred to such transferee when any such transfer or admission is reflected in the books and records of the Company;</w:t>
        <w:br/>
        <w:t>(ii)       shall be deemed to agree to be bound by the terms of this Agreement;</w:t>
        <w:br/>
        <w:t>(iii)      shall become the Record Holder of the Shares so transferred;</w:t>
        <w:br/>
        <w:t>(iv)       makes the consents and waivers contained in this Agreement. The transfer of any Shares and the admission of any new Member shall not constitute an amendment to this Agreement;</w:t>
        <w:br/>
        <w:t>(e)               Notwithstanding the foregoing, so long as:</w:t>
        <w:br/>
        <w:t>(i)        Legacyhub Partners, LLC, or one of its Affiliates, remains the Manager of the Company; and</w:t>
        <w:br/>
        <w:t>(ii)       access to the Legacyhub Platform and the ability to open accounts thereon is reasonably available to potential transferees, no transfer of Shares shall be valid unless the transferee has established an account on the Legacyhub Platform.</w:t>
        <w:br/>
        <w:t>Section 3.6. | Splits and Combinations.</w:t>
        <w:br/>
        <w:t>(a)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w:t>
        <w:br/>
        <w:t>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Section 3.7.  | ERISA.</w:t>
        <w:br/>
        <w:t>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Section 3.8. | Agreements.</w:t>
        <w:br/>
        <w:t>The rights of all Members and the terms of all Shares are subject to the provisions of this Agreement (including any Share Designation).</w:t>
        <w:br/>
        <w:t>Section 3.9.  | Tender Offers.</w:t>
        <w:br/>
        <w:t>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ten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w:t>
        <w:br/>
        <w:t>(i)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w:t>
        <w:br/>
        <w:t>(ii) the fair market value of the Shares as determined by an independent valuation obtained by the Company or</w:t>
        <w:br/>
        <w:t>(iii)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w:t>
        <w:br/>
        <w:t>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 Distributions to Record Holders.</w:t>
        <w:br/>
        <w:t>(a)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(b)               Notwithstanding Section 4.1(a), in the event of the termination and liquidation of the Company, all distributions shall be made in accordance with, and subject to the terms and conditions of, Section 8.3(a).</w:t>
        <w:br/>
        <w:t>(c)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Section 4.2. | Distributions in Kind.</w:t>
        <w:br/>
        <w:t>Subject to the terms of any Share Designation or to the preferential rights, if any, of holders of any other class of Shares, the Company may declare and pay distributions to holders of Shares that consist of:</w:t>
        <w:br/>
        <w:t>(1)               Common Shares; and/or</w:t>
        <w:br/>
        <w:t>(2)               other securities or assets held by the Company or any of its subsidiaries.</w:t>
        <w:br/>
        <w:t>Section 4.3. | Valuations of In-Kind Distributions.</w:t>
        <w:br/>
        <w:t>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Section 4.4.  | Personal Conduct Repurchase Right.</w:t>
        <w:br/>
        <w:t>(a)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(b)               In the event that the Manager elects to cause the Company to repurchase any Shares pursuant to this Section 4.4, the Company shall, within fifteen (15) business days of the Manager’s election, send written notice to the applicable Member stating that the Company is exercising its right to repurchase such Shares pursuant to Section 4.4 of this Agreement.</w:t>
        <w:br/>
        <w:t>(c)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Section 4.5. | Redemption Plan.</w:t>
        <w:br/>
        <w:t>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Section 4.6. | Payment of Taxes.</w:t>
        <w:br/>
        <w:t>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Section 4.7. | Absence of Certain Other Rights.</w:t>
        <w:br/>
        <w:t>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 Power and Authority of the Manager.</w:t>
        <w:br/>
        <w:t>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without seeking our shareholders’ opinion.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w:t>
        <w:br/>
        <w:t>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(i)        approve and oversee the Company’s overall investment strategy, which will consist of elements such as investment selection criteria, diversification strategies and asset disposition strategies;</w:t>
        <w:br/>
        <w:t xml:space="preserve">(ii)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 </w:t>
        <w:br/>
        <w:t>(iii)      adopt and periodically review the Company’s investment guidelines;</w:t>
        <w:br/>
        <w:t>(iv)      structure the terms and conditions of the Company’s acquisitions, sales and joint ventures;</w:t>
        <w:br/>
        <w:t>(v)       enter into leases and service contracts for the properties and other investments;</w:t>
        <w:br/>
        <w:t>(vi)      approve and oversee the Company’s debt financing strategies;</w:t>
        <w:br/>
        <w:t>(vii)     approve joint ventures, limited partnerships and other such relationships with third parties;</w:t>
        <w:br/>
        <w:t>(viii)    approve any potential liquidity transaction;</w:t>
        <w:br/>
        <w:t>(ix)       obtain market research and economic and statistical data in connection with the Company’s investments and investment objectives and policies;</w:t>
        <w:br/>
        <w:t>(x)        oversee and conduct due diligence processes related to prospective investments;</w:t>
        <w:br/>
        <w:t>(xi)       prepare reports regarding prospective investments that include recommendations and supporting documentation necessary for the Manager’s investment committee to evaluate the proposed investments; and</w:t>
        <w:br/>
        <w:t>(xii)      negotiate and execute approved investments and other transactions.</w:t>
        <w:br/>
        <w:t>(b)               Offering Services. The Manager shall manage and supervise:</w:t>
        <w:br/>
        <w:t>(i)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(ii)        the preparation and approval of all marketing materials to be used by the Company or others relating to an Offering;</w:t>
        <w:br/>
        <w:t>(iii)       the negotiation and coordination of the receipt, collection, processing, and acceptance of subscription agreements, commissions, and other administrative support functions;</w:t>
        <w:br/>
        <w:t>(iv)       the creation and implementation of various technology and electronic communications related to an Offering; and</w:t>
        <w:br/>
        <w:t>(v)        all other services related to an Offering.</w:t>
        <w:br/>
        <w:t>(c)               Asset Management Services. The Manager shall:</w:t>
        <w:br/>
        <w:t>(i)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(ii)        monitor applicable markets and obtain reports (which may be prepared by the Manager or its Affiliates) where appropriate, concerning the value of the investments of the Company;</w:t>
        <w:br/>
        <w:t>(iii)       monitor and evaluate the performance of the investments of the Company, provide daily management services to the Company and perform and supervise the various management and operational functions related to the Company’s investments;</w:t>
        <w:br/>
        <w:t>(iv)       formulate and oversee the implementation of strategies for the administration, promotion, management, operation, maintenance, improvement, financing and refinancing, marketing, leasing and disposition of investments on an overall portfolio basis; and</w:t>
        <w:br/>
        <w:t>(v)        coordinate and manage relationships between the Company and any joint venture partners.</w:t>
        <w:br/>
        <w:t>(d)               Accounting and Other Administrative Services. The Manager shall:</w:t>
        <w:br/>
        <w:t>(i)         manage and perform the various administrative functions necessary for the day-to-day operations of the Company;</w:t>
        <w:br/>
        <w:t>(ii)        contract or arrange for administrative services, legal services, office space, office furnishings, personnel and other overhead items necessary and incidental to the Company’s business and operations;</w:t>
        <w:br/>
        <w:t>(iii)       provide financial and operational planning services and portfolio management functions;</w:t>
        <w:br/>
        <w:t>(iv)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(v)        maintain all appropriate books and records of the Company;</w:t>
        <w:br/>
        <w:t>(vi)       oversee tax and compliance services and risk management services and coordinate with appropriate third parties, including independent accountants and other consultants, on related tax matters;</w:t>
        <w:br/>
        <w:t>(vii)      make, change, and revoke such tax elections on behalf of the Company as the Manager deems appropriate, including, without limitation:</w:t>
        <w:br/>
        <w:t xml:space="preserve">omaking an election be treated as a REIT or to revoke such status; and </w:t>
        <w:br/>
        <w:t xml:space="preserve">omaking an election to be classified as an association taxable as a corporation for U.S. federal income tax purposes; </w:t>
        <w:br/>
        <w:t>(viii)     supervise the performance of such ministerial and administrative functions as may be necessary in connection with the daily operations of the Company;</w:t>
        <w:br/>
        <w:t>(ix)        provide the Company with all necessary cash management services;</w:t>
        <w:br/>
        <w:t xml:space="preserve">(x)         manage and coordinate with the Transfer Agent (if any) the process of making distributions and payments to Members; </w:t>
        <w:br/>
        <w:t>(xi)        evaluate and obtain adequate insurance coverage based upon risk management determinations;</w:t>
        <w:br/>
        <w:t>(xii)       provide timely updates related to the overall regulatory environment affecting the Company, as well as managing compliance with regulatory matters;</w:t>
        <w:br/>
        <w:t>(xiii)      evaluate the corporate governance structure of the Company and appropriate policies and procedures related thereto; and</w:t>
        <w:br/>
        <w:t>(xiv)      oversee all reporting, record keeping, internal controls and similar matters in a manner to allow the Company to comply with applicable law.</w:t>
        <w:br/>
        <w:t>(e)               Shareholder Services. The Manager shall:</w:t>
        <w:br/>
        <w:t>(i)          determine the Company’s distribution policy and authorize distributions from time to time;</w:t>
        <w:br/>
        <w:t>(ii)         approve amounts available for redemptions of the Common Shares;</w:t>
        <w:br/>
        <w:t>(iii)        manage communications with Members, including answering phone calls, preparing and sending written and electronic reports and other communications; and</w:t>
        <w:br/>
        <w:t>(iv)        establish technology infrastructure to assist in providing Member support and services.</w:t>
        <w:br/>
        <w:t>(f)                Financing Services. The Manager shall:</w:t>
        <w:br/>
        <w:t>(i)          identify and evaluate potential financing and refinancing sources, engaging a third-party broker if necessary;</w:t>
        <w:br/>
        <w:t>(ii)         negotiate terms of, arrange and execute financing agreements;</w:t>
        <w:br/>
        <w:t>(iii)        manage relationships between the Company and its lenders, if any; and</w:t>
        <w:br/>
        <w:t>(iv)        monitor and oversee the service of the Company’s debt facilities and other financings, if any.</w:t>
        <w:br/>
        <w:t>(g)               Disposition Services. The Manager shall:</w:t>
        <w:br/>
        <w:t>(i)          evaluate and approve potential asset dispositions, sales, or liquidity transactions; and</w:t>
        <w:br/>
        <w:t>(ii)         structure and negotiate the terms and conditions of transactions pursuant to which the assets of the Company may be sold.</w:t>
        <w:br/>
        <w:t>Section 5.2. | Term and Removal of the Manager.</w:t>
        <w:br/>
        <w:t>(a)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w:t>
        <w:br/>
        <w:t>withdrawal deemed to occur immediately before such event. The Manager shall determine whether any succeeding manager possesses sufficient qualifications to perform the management function.</w:t>
        <w:br/>
        <w:t>(c)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(ii)         the commencement of any proceeding relating to the bankruptcy or insolvency of the Manager, including an order for relief in an involuntary bankruptcy case or the Manager authorizing or filing a voluntary bankruptcy petition;</w:t>
        <w:br/>
        <w:t>(iii)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(iv)        the dissolution of the Manager.</w:t>
        <w:br/>
        <w:t xml:space="preserve">(d)Unsatisfactory financial performance of the Company does not constitute “cause” under this Agreement. </w:t>
        <w:br/>
        <w:t>Section 5.3. | Determinations by the Manager.</w:t>
        <w:br/>
        <w:t>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Section 5.4. | Exculpation, Indemnification, Advances and Insurance.</w:t>
        <w:br/>
        <w:t>(a)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w:t>
        <w:br/>
        <w:t>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(m)              Any liabilities which an Indemnified Person incurs as a result of acting on behalf of the Company (whether as a fiduciary or otherwise) in connection with the operation, administration or maintenance of an</w:t>
        <w:br/>
        <w:t>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Section 5.5. | Duties of the Manager and its Officers and Directors.</w:t>
        <w:br/>
        <w:t>(a)               Except as otherwise expressly provided in this Agreement or required by the Delaware Act:</w:t>
        <w:br/>
        <w:t>(i)          the duties and obligations owed to the Company by the Manager and its officers and directors shall be the same as the duties and obligations owed to a corporation organized under DGCL by its officers and directors, respectively; and</w:t>
        <w:br/>
        <w:t>(ii)         the duties and obligations owed to the Members by the Manager and its officers and directors shall be the same as the duties and obligations owed to the stockholders of a corporation under the DGCL by its officers and directors, respectively.</w:t>
        <w:br/>
        <w:t>(b)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Section 5.6. | Standards of Conduct and Modification of Duties of the Manager.</w:t>
        <w:br/>
        <w:t>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Section 5.7. | Outside Activities.</w:t>
        <w:br/>
        <w:t>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Any questions with regards to a potential or possible breach of fiduciary duty must be raised to the Manager. Any person who suspects that a breach of fiduciary duty is or has occurred must bring this to the Manager’s attention.</w:t>
        <w:br/>
        <w:t>Section 5.8. | Reliance by Third Parties.</w:t>
        <w:br/>
        <w:t>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w:t>
        <w:br/>
        <w:t>(a) at the time of the execution and delivery of such certificate, document or instrument, this Agreement was in full force and effect,</w:t>
        <w:br/>
        <w:t>(b) the Person executing and delivering such certificate, document or instrument was duly authorized and empowered to do so for and on behalf of the Company and</w:t>
        <w:br/>
        <w:t>(c) such certificate, document or instrument was duly executed and delivered in accordance with the terms and provisions of this Agreement and is binding upon the Company.</w:t>
        <w:br/>
        <w:t xml:space="preserve">  Section 5.9. | Certain Conflicts of Interest.</w:t>
        <w:br/>
        <w:t>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Legacyhub Capital, LLC, or its Affiliates without a determination by the Independent Representative that such transaction is fair and reasonable to the Company and at a price to the Company that is not materially greater than the cost of the asset to Legacyhub Capital, LLC, or its Affiliate, as applicable. The resolution of any Conflict of</w:t>
        <w:br/>
        <w:t>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Section 5.10. | Fees Payable to the Manager or its Affiliates.</w:t>
        <w:br/>
        <w:t>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(a)               Asset Management Fee. Asset management fee payable quarterly in arrears equal to an annualized rate of 2.0%, which, beginning on the First NAV Reporting Date, will be based on the Company’s total NAV, as calculated pursuant to Section 5.12, at the end of each prior semi-annual period (or such other period as determined by the Manager in its sole discretion, but no less frequently than annually),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(b)              Platform Fees. The Company will pay up to 3.0% of its revenue for using the Legacyhub Platform for managing the investment and investor relationships of the company  </w:t>
        <w:br/>
        <w:t>Section 5.11. | Reimbursement of Expenses.</w:t>
        <w:br/>
        <w:t>The Company shall pay or reimburse the Manager and its Affiliates for the following:</w:t>
        <w:br/>
        <w:t>(a)               Formation Expenses. After qualification by the SEC, all third-party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(b)               Operating Expenses. All third-party charges and out-of-pocket costs and expenses incurred by the Manager or its Affiliate that are related to the operations of the Company, including, without limitation, those related to:</w:t>
        <w:br/>
        <w:t>(i)          forming and operating Subsidiaries;</w:t>
        <w:br/>
        <w:t>(ii)         the investigation of investment opportunities, whether or not consummated, and whether incurred before or after the formation of the Company;</w:t>
        <w:br/>
        <w:t>(iii)        the acquisition, ownership, management, financing, hedging of interest rates on financings, or sale of investments;</w:t>
        <w:br/>
        <w:t>(iv)        meetings with or reporting to Members;</w:t>
        <w:br/>
        <w:t>(v)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w:t>
        <w:br/>
        <w:t>(vi)        the Company’s indemnification of the Indemnified Parties pursuant to this Agreement;</w:t>
        <w:br/>
        <w:t>(vii)       litigation;</w:t>
        <w:br/>
        <w:t>(viii)      borrowings of the Company;</w:t>
        <w:br/>
        <w:t>(ix)         liquidating the Company;</w:t>
        <w:br/>
        <w:t>(x)          any taxes, fees or other governmental charges levied against the Company and all expenses incurred in connection with any tax audit, investigation, settlement, or review of the Company;</w:t>
        <w:br/>
        <w:t>(xi)         travel costs associated with investigating and evaluating investment opportunities (whether or not consummated) or making, monitoring, managing or disposing of investments; and</w:t>
        <w:br/>
        <w:t>(xii)        the costs of any third parties retained to provide services to Company.</w:t>
        <w:br/>
        <w:t>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The Company shall not be required to pay, and the Manager shall not be entitled to reimbursement for:</w:t>
        <w:br/>
        <w:t>(i)              ordinary and usual office overhead expenses of the Manager or any of its Affiliates (including rent, etc.);</w:t>
        <w:br/>
        <w:t>(ii)              salaries or other compensation of the employees of the Manager or any of its Affiliate; or</w:t>
        <w:br/>
        <w:t>(iii)             expenses of the Manager’s or any of its Affiliate’s registration as an investment adviser or other compliance with the U.S. Investment Advisers Act of 1940, as amended, or any corresponding state law.</w:t>
        <w:br/>
        <w:t>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Each Member other than Affiliates of the Manager shall be solely responsible for all costs and expenses incurred by such Member in considering and maintaining an investment in the Company, including any legal, accounting, advisory or other costs.</w:t>
        <w:br/>
        <w:t>Section 5.12. | Quarterly Determination of Net Asset Value.</w:t>
        <w:br/>
        <w:t>At the end of each quarterly period, or such other period as determined by the Manager in its sole discretion, but no less frequently than annually, beginning on the First NAV Reporting Date, the Sponsor’s internal accountants and asset management team will calculate the Company’s NAV per share using a process that reflects</w:t>
        <w:br/>
        <w:t>(1)               estimated values of each of commercial real estate assets and investments, as determined by such asset management team, including related liabilities, based upon</w:t>
        <w:br/>
        <w:t>(a)          market capitalization rates, comparable sales information, interest rates, net operating income;</w:t>
        <w:br/>
        <w:t>(b)          with respect to debt, default rates, discount rates and loss severity rates;</w:t>
        <w:br/>
        <w:t>(c)          for properties that have development or value add plans, progress along such development or value add plan; and</w:t>
        <w:br/>
        <w:t>(d)          in certain instances, reports of the underlying real estate provided by an independent valuation expert;</w:t>
        <w:br/>
        <w:t>(2)               the price of liquid assets for which third party market quotes are available;</w:t>
        <w:br/>
        <w:t>(3)               accruals of periodic distributions; and</w:t>
        <w:br/>
        <w:t>(4)               estimated accruals of operating revenues and expenses. For joint venture or direct equity investments, the Sponsor primarily relies on discounted cash flow method. The Market Price per Share for a given quarterly period shall be determined by dividing the Company’s NAV at the end of such period by the number of Common Shares Outstanding as of the end of such period, prior to giving effect to any share purchases or redemptions to be effected for such period.</w:t>
        <w:br/>
        <w:t>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 BOOKS, RECORDS, ACCOUNTING AND REPORTS</w:t>
        <w:br/>
        <w:t xml:space="preserve">  Section 6.1. | Records and Accounting.</w:t>
        <w:br/>
        <w:t>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Pursuant to Title 8 §220 of the DGCL, any Members may inspect the Company’s books and records at any time. Requests for access, copy, or review may be sent to ____.</w:t>
        <w:br/>
        <w:t>Section 6.2. | Fiscal Year.</w:t>
        <w:br/>
        <w:t>The fiscal year of the Company for tax and financial reporting purposes shall be a calendar year ending December 31.</w:t>
        <w:br/>
        <w:t>Section 6.3. | Reports.</w:t>
        <w:br/>
        <w:t>The Manager shall cause the Company to prepare an audited annual report and deliver it to Members within 120 days after the end of each fiscal year. Such requirement may be satisfied by the Company through any annual reports otherwise required to be publicly filed by the Company pursuant to applicable securities laws.</w:t>
        <w:br/>
        <w:t>Section 6.4. | Waiver of Section 18-305 Rights.</w:t>
        <w:br/>
        <w:t>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Article VII: TAX MATTERS</w:t>
        <w:br/>
        <w:t xml:space="preserve">  Section 7.1. | Qualifying and Maintaining Qualification as a REIT.</w:t>
        <w:br/>
        <w:t>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 Dissolution and Termination.</w:t>
        <w:br/>
        <w:t>The Company shall not be dissolved by the admission of Substitute Members or Additional Members. The Company shall dissolve, and its affairs shall be wound up, upon:</w:t>
        <w:br/>
        <w:t>(a)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(b)               the sale, exchange or other disposition of all or substantially all of the assets and properties of the Company;</w:t>
        <w:br/>
        <w:t>(c)               the entry of a decree of judicial dissolution of the Company pursuant to the provisions of the Delaware Act;</w:t>
        <w:br/>
        <w:t>(d)               at any time that there are no members of the Company, unless the business of the Company is continued in accordance with the Delaware Act; or</w:t>
        <w:br/>
        <w:t xml:space="preserve">(e)a judicial determination. </w:t>
        <w:br/>
        <w:t>Section 8.2.  | Liquidator.</w:t>
        <w:br/>
        <w:t>Upon dissolution of the Company, the Manager shall select one or more Persons to act as Liquidator.</w:t>
        <w:br/>
        <w:t>In the case of a dissolution of the Company:</w:t>
        <w:br/>
        <w:t>(i)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or upon the completion of the dissolution;</w:t>
        <w:br/>
        <w:t>(iii)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Section 8.3. | Liquidation of the Company.</w:t>
        <w:br/>
        <w:t>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Section 8.4. | Cancellation of Certificate of Formation.</w:t>
        <w:br/>
        <w:t>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Section 8.5.  | Return of Contributions.</w:t>
        <w:br/>
        <w:t>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Section 8.6. | Waiver of Partition.</w:t>
        <w:br/>
        <w:t>To the maximum extent permitted by law, each Member hereby waives any right to partition of the Company property.</w:t>
        <w:br/>
        <w:t xml:space="preserve">  Article IX: AMENDMENT OF AGREEMENT</w:t>
        <w:br/>
        <w:t xml:space="preserve">  Section 9.1. | General.</w:t>
        <w:br/>
        <w:t>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(i)                affects the Members disproportionately; or </w:t>
        <w:br/>
        <w:t>(ii)               materially and adversely affects the rights of the Members.</w:t>
        <w:br/>
        <w:t>If the Manager desires to amend any provision of this Agreement in a manner that would require the vote or consent of Members, then it shall first adopt a resolution setting forth the amendment proposed, declaring its advisability, and then:</w:t>
        <w:br/>
        <w:t>(a)               call a special meeting of the Members entitled to vote in respect thereof for the consideration of such amendment; or</w:t>
        <w:br/>
        <w:t>(b)               seek the written consent of the Members in accordance with Section 11.6.</w:t>
        <w:br/>
        <w:t>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w:t>
        <w:br/>
        <w:t>majority-in-interest of the Common Shares of the Company then Outstanding, voting together as a single class, unless a greater percentage is required under this Agreement or by Delaware law.</w:t>
        <w:br/>
        <w:t>Section 9.2. | Super-Majority Amendments.</w:t>
        <w:br/>
        <w:t>Notwithstanding Section 9.1, any alteration or amendment to this Section 9.2 or Section 5.2 that:</w:t>
        <w:br/>
        <w:t>(i)                affects the Members disproportionately; or</w:t>
        <w:br/>
        <w:t>(ii)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Section 9.3.  | Amendments to be Adopted Solely by the Manager.</w:t>
        <w:br/>
        <w:t>Without in any way limiting Section 9.1, the Manager, without the written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(a)               a change in the name of the Company, the location of the principal place of business of the Company, the registered agent of the Company or the registered office of the Company;</w:t>
        <w:br/>
        <w:t>(b)               the admission, substitution, withdrawal or removal of Members in accordance with this Agreement;</w:t>
        <w:br/>
        <w:t>(c)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(d)               a change that, in the sole discretion of the Manager, it determines:</w:t>
        <w:br/>
        <w:t>(i)           does not adversely affect the Members (including adversely affecting the holders of any particular class or series of Shares as compared to other holders of other classes or series of Shares, if any classes or series are established) in any material respect;</w:t>
        <w:br/>
        <w:t>(ii)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(iv)         to be necessary or appropriate in connection with action taken by the Manager pursuant to Section 3.8; or</w:t>
        <w:br/>
        <w:t>(v)          is required to effect the intent expressed in any Offering Document or the intent of the provisions of this Agreement or is otherwise contemplated by this Agreement;</w:t>
        <w:br/>
        <w:t>(e)               a change in the fiscal year or taxable year of the Company and any other changes that the Manager determines to be necessary or appropriate as a result of a change in the fiscal year or taxable year of the Company;</w:t>
        <w:br/>
        <w:t>(f)                an amendment that the Manager determines, based on the advice of counsel, to be necessary or appropriate to prevent the Company, the Manager, the Sponsor or their officers, trustees or agents from in any</w:t>
        <w:br/>
        <w:t>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(i)                an amendment effected, necessitated or contemplated by a Merger Agreement approved in accordance with Section 10.3;</w:t>
        <w:br/>
        <w:t>(j)                a merger, conversion or conveyance pursuant to Section 10.3(d);</w:t>
        <w:br/>
        <w:t>(k)               a Roll-Up Transaction pursuant to Section 10.6 (unless Member approval is required in such situation by law or regulations);</w:t>
        <w:br/>
        <w:t>(l)                an amendment to the definition of “Market Price” set forth in this Agreement; and</w:t>
        <w:br/>
        <w:t>(m)              any other amendments substantially similar to the foregoing or any other amendment expressly permitted in this Agreement to be made by the Manager acting alone.</w:t>
        <w:br/>
        <w:t>Section 9.4. | Certain Amendment Requirements.</w:t>
        <w:br/>
        <w:t>(a)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(b)               Notwithstanding the provisions of Section 9.1 and Section 9.3, but subject to Section 9.2, no amendment to this Agreement may:</w:t>
        <w:br/>
        <w:t>(i)           enlarge the obligations of any Member without its consent, unless such shall be deemed to have occurred as a result of an amendment approved pursuant to Section 9.3(c);</w:t>
        <w:br/>
        <w:t>(ii)          change Section 8.1(a);</w:t>
        <w:br/>
        <w:t>(iii)         change the term of the Company; or,</w:t>
        <w:br/>
        <w:t>(iv)         except as set forth in Section 8.1(a), give any Person the right to dissolve the Company.</w:t>
        <w:br/>
        <w:t xml:space="preserve">  Article X: MERGER, CONSOLIDATION OR CONVERSION</w:t>
        <w:br/>
        <w:t xml:space="preserve">  Section 10.1.  | General.</w:t>
        <w:br/>
        <w:t>The Company may not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w:t>
        <w:br/>
        <w:t xml:space="preserve">  Article XI: MEMBERS’ VOTING POWERS AND MEETING</w:t>
        <w:br/>
        <w:t xml:space="preserve">  Section 11.1. | Voting.</w:t>
        <w:br/>
        <w:t>Common Shares shall entitle the Record Holders thereof to one vote per Share on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Section 11.2. | Voting Powers.</w:t>
        <w:br/>
        <w:t>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Section 11.3.  | Meetings.</w:t>
        <w:br/>
        <w:t>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Section 11.4. | Record Dates.</w:t>
        <w:br/>
        <w:t>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Section 11.5. | Quorum and Required Vote.</w:t>
        <w:br/>
        <w:t>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Section 11.6. | Action by Written Consent.</w:t>
        <w:br/>
        <w:t>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Section 11.7.  | Classes and Series.</w:t>
        <w:br/>
        <w:t>The references in this Article XI to meetings, quorum, voting and actions by written consent (and any related matters) of Members shall be understood to apply separately to individual classes or series of Members where the context requires.</w:t>
        <w:br/>
        <w:t xml:space="preserve">    Article XII: GENERAL PROVISIONS</w:t>
        <w:br/>
        <w:t xml:space="preserve">  Section 12.1.  | Addresses and Notices.</w:t>
        <w:br/>
        <w:t>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w:t>
        <w:br/>
        <w:t>Member communications, xxxxxxxxxxx@xxxxxxxxx.xxxx. The Manager and its officers may rely and shall be protected in relying on any notice or other document from a Member or other Person if believed by it to be genuine.</w:t>
        <w:br/>
        <w:t>Section 12.2. | Further Action.</w:t>
        <w:br/>
        <w:t>The parties shall execute and deliver all documents, provide all information and take or refrain from taking action as may be necessary or appropriate to achieve the purposes of this Agreement.</w:t>
        <w:br/>
        <w:t>Section 12.3. | Binding Effect.</w:t>
        <w:br/>
        <w:t>This Agreement shall be binding upon and inure to the benefit of the parties hereto and their heirs, executors, administrators, successors, legal representatives and permitted assigns.</w:t>
        <w:br/>
        <w:t>Section 12.4. | Integration.</w:t>
        <w:br/>
        <w:t>This Agreement constitutes the entire agreement among the parties hereto pertaining to the subject matter hereof and supersedes all prior agreements and understandings pertaining thereto.</w:t>
        <w:br/>
        <w:t>Section 12.5. | Creditors.</w:t>
        <w:br/>
        <w:t>None of the provisions of this Agreement shall be for the benefit of, or shall be enforceable by, any creditor of the Company.</w:t>
        <w:br/>
        <w:t>Section 12.6. | Waiver.</w:t>
        <w:br/>
        <w:t>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12.7. | Counterparts.</w:t>
        <w:br/>
        <w:t>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Section 12.8. | Applicable Law.</w:t>
        <w:br/>
        <w:t>This Agreement shall be construed in accordance with and governed by the laws of the State of Delaware without regard to principles of conflict of laws. Each Member:</w:t>
        <w:br/>
        <w:t>(i)                irrevocably submits to the non-exclusive jurisdiction and venue of any Delaware state court or U.S. federal court sitting in Wilmington, Delaware in any action arising out of this Agreement; and</w:t>
        <w:br/>
        <w:t>(ii)               consents to the service of process by mail. Nothing herein shall affect the right of any party to serve legal process in any manner permitted by law or affect its right to bring any action in any other court.</w:t>
        <w:br/>
        <w:t>Section 12.9. | Invalidity of Provisions.</w:t>
        <w:br/>
        <w:t>If any provision of this Agreement is or becomes invalid, illegal or unenforceable in any respect, the validity, legality and enforceability of the remaining provisions contained herein shall not be affected thereby.</w:t>
        <w:br/>
        <w:t>Section 12.10. | Consent of Members.</w:t>
        <w:br/>
        <w:t>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Section 12.11.  | Facsimile and Electronic Signatures.</w:t>
        <w:br/>
        <w:t>The use of facsimile or other electronic signatures affixed in the name and on behalf of the Transfer Agent, if any, on certificates or other documents (if uncertificated) representing Shares is expressly permitted by this Agreement.</w:t>
        <w:br/>
        <w:t>Section 12.12. | Assignment.</w:t>
        <w:br/>
        <w:t>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Section 12.13.  | Arbitration.</w:t>
        <w:br/>
        <w:t>(a)               Any party to this Agreement may, at its sole election, require that the sole and exclusive forum and remedy for resolution of a Claim be final and binding arbitration pursuant to this Section 12.13 (this “Arbitration Provision”). The arbitration shall be conducted in the Dallas -Fort Worth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Legacyhub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w:t>
        <w:br/>
        <w:t>attorney’s fees, except as otherwise provided by law. If a statute gives a Member the right to recover any of these fees, these statutory rights shall apply in the arbitration notwithstanding anything to the contrary herein.</w:t>
        <w:br/>
        <w:t>(d)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(i)           determine the rights, obligations, or interests of anyone other than a named party, or resolve any Claim of anyone other than a named party; or</w:t>
        <w:br/>
        <w:t>(ii)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(h)               This Arbitration Provision shall survive:</w:t>
        <w:br/>
        <w:t>(i)           suspension, termination, revocation, closure, or amendments to this Agreement and the relationship of the parties;</w:t>
        <w:br/>
        <w:t>(ii)          the bankruptcy or insolvency of any party hereto or other party; and</w:t>
        <w:br/>
        <w:t>(iii)         any transfer of any loan or Common Share or any amounts owed on such loans or notes, to any other party.</w:t>
        <w:br/>
        <w:t>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Section 12.14. | Waiver of Court &amp; Jury Rights.</w:t>
        <w:br/>
        <w:t>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Except based on the provision of Section 27 of the Exchange Act creates exclusive federal jurisdiction over all suits brought to enforce any duty or liability created by the Exchange Act or the rules and regulations thereunder, and Section 22 of the Securities Act creates concurrent jurisdiction for federal and state courts over all suits brought to enforce any duty or liability created by the Securities Act or the rules and regulations thereunder</w:t>
        <w:br/>
        <w:t>Section 12.15. | Limitation on Damages.</w:t>
        <w:br/>
        <w:t>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w:t>
        <w:br/>
        <w:t>For the purpose of this Article XIII, the following terms shall have the following meanings:</w:t>
        <w:br/>
        <w:t>“Aggregate Ownership Limit” shall mean not more than 9.8 percent (in value or in number of shares, whichever is more restrictive) of the aggregate of the Outstanding Shares, or such other percentage determined by the Manager in accordance with Section 13.9.</w:t>
        <w:br/>
        <w:t>“Beneficial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“Common Share Ownership Limit” shall mean not more than 9.8 percent (in value or in number of shares, whichever is more restrictive) of the aggregate of the Outstanding Common Shares, or such other percentage determined by the Manager in accordance with Section 13.9.</w:t>
        <w:br/>
        <w:t>“Constructive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“Excepted Holder” shall mean a Person for whom an Excepted Holder Limit is created by this Agreement or by the Manager pursuant to Section 13.8.</w:t>
        <w:br/>
        <w:t>“Excepted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“Initial Date” shall mean the date of the closing of the Initial Offering of the Company.</w:t>
        <w:br/>
        <w:t>“Initial Offering” shall mean the first issuance and sale for cash of Common Shares of the Company to any Person other than an Affiliate of the Company pursuant to:</w:t>
        <w:br/>
        <w:t>(i)                a public offering registered under the Securities Act; or</w:t>
        <w:br/>
        <w:t>(ii)               a private offering or offering qualified, as applicable, in accordance with Rule 144A, Regulation A, Regulation D or Regulation S of the Securities Act.</w:t>
        <w:br/>
        <w:t>“Non-Transfer Event” shall mean any event or other changes in circumstances other than a purported Transfer, including, without limitation, any change in the value of any Shares.</w:t>
        <w:br/>
        <w:t>“One Hundred Shareholders Date” means the first day on which Shares are beneficially owned by 100 or more Persons within the meaning of Section 856(a)(5) of the Code.</w:t>
        <w:br/>
        <w:t>“Ownership Limits” means the Aggregate Share Ownership Limit and the Common Share Ownership Limit.</w:t>
        <w:br/>
        <w:t>“Person”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(a)               the granting or exercise of any option (or any disposition of any option) or entering into any agreement for the sale, transfer or other disposition of Shares (or of Beneficial Ownership or Constructive Ownership of Shares);</w:t>
        <w:br/>
        <w:t>(b)               any disposition of any securities or rights convertible into or exchangeable for Shares or any interest in Shares or any exercise of any such conversion or exchange right; and</w:t>
        <w:br/>
        <w:t>(c)               Transfers of interests in other entities that result in changes in Beneficial Ownership or Constructive Ownership of Shares;</w:t>
        <w:br/>
        <w:t>in each case, whether voluntary or involuntary, whether owned of record, Constructively Owned or Beneficially Owned and whether by operation of law or otherwise. The terms “Transferring” and “Transferred” shall have the correlative meanings.</w:t>
        <w:br/>
        <w:t>“Trust” shall mean any trust provided for in Section 13.11(a).</w:t>
        <w:br/>
        <w:t>“Trustee” shall mean the Person that is unaffiliated with the Company or any Prohibited Owner, that is a “United States person” within the meaning of Section 7701(a)(30) of the Code and is appointed by the Company to serve as trustee of the Trust.</w:t>
        <w:br/>
        <w:t>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(a)               Basic Restrictions.</w:t>
        <w:br/>
        <w:t xml:space="preserve">(i)                   </w:t>
        <w:br/>
        <w:t>(1)                No Person, other than an Excepted Holder, shall Beneficially Own or Constructively Own Shares in excess of the Aggregate Ownership Limit;</w:t>
        <w:br/>
        <w:t>(2)                no Person, other than an Excepted Holder, shall Beneficially Own or Constructively Own Common Shares in excess of the Common Share Ownership Limit; and</w:t>
        <w:br/>
        <w:t>(3)                no Excepted Holder shall Beneficially Own or Constructively Own Shares in excess of the Excepted Holder Limit for such Excepted Holder.</w:t>
        <w:br/>
        <w:t xml:space="preserve">(ii)                 </w:t>
        <w:br/>
        <w:t>(1)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(A)               would result in the Company owning (actually or Constructively) an interest in a tenant that is described in Section 856(d)(2)(B) of the Code; or</w:t>
        <w:br/>
        <w:t>(B)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(b)               Transfer in Trust. If any Transfer of Shares or Non-Transfer Event occurs which, if effective, would result in any Person Beneficially Owning or Constructively Owning Shares in violation of Section 13.2(a)(i) or (ii).</w:t>
        <w:br/>
        <w:t>(i)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Section 13.3. | Remedies for Breach.</w:t>
        <w:br/>
        <w:t>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Section 13.4.  | Notice of Restricted Transfer.</w:t>
        <w:br/>
        <w:t>Any Person who acquires or attempts or intends to acquire Beneficial Ownership or Constructive Ownership of Shares that will or may violate Section 13.2(a) or any Person who would have owned Shares that resulted in a</w:t>
        <w:br/>
        <w:t>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Section 13.5. | Owners Required To Provide Information.</w:t>
        <w:br/>
        <w:t>From the Initial Date and prior to the Restriction Termination Date:</w:t>
        <w:br/>
        <w:t>(a)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Section 13.6. | Remedies Not Limited.</w:t>
        <w:br/>
        <w:t>Subject to Section 7.1, nothing contained in this Article XIII shall limit the authority of the Manager to take such other action as it deems necessary or advisable to protect the Company and the interests of the Members in preserving the Company’s qualification as a REIT.</w:t>
        <w:br/>
        <w:t>Section 13.7. | Ambiguity.</w:t>
        <w:br/>
        <w:t>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Section 13.8. | Exceptions.</w:t>
        <w:br/>
        <w:t>(a)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(d)               The Manager may only reduce the Excepted Holder Limit for an Excepted Holder:</w:t>
        <w:br/>
        <w:t>(i)           with the written consent of such Excepted Holder at any time, or</w:t>
        <w:br/>
        <w:t>(ii)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Section 13.9.  | Increase or Decrease in Aggregate Ownership and Common Share Ownership Limits.</w:t>
        <w:br/>
        <w:t>(a)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w:t>
        <w:br/>
        <w:t>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Section 13.10. | Legend.</w:t>
        <w:br/>
        <w:t>Each certificate for Shares, if certificated, or any written statement of information in lieu of a certificate delivered to a holder of uncertificated Shares shall bear substantially the following legend:</w:t>
        <w:br/>
        <w:t>“The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LEGACYHUB MULTIFAMILY REIT I,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Instead of the foregoing legend, the certificate or written statement of information delivered in lieu of a certificate, if any, may state that the Company will furnish a full statement about certain restrictions on transferability to a Member on request and without charge.</w:t>
        <w:br/>
        <w:t>Section 13.11.  | Transfer of Shares in Trust.</w:t>
        <w:br/>
        <w:t>(a)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(i)           to rescind as void any vote cast by a Prohibited Owner prior to the discovery by the Company that the Shares have been transferred to the Trustee; and</w:t>
        <w:br/>
        <w:t>(ii)          to recast such vote in accordance with the desires of the Trustee acting for the benefit of the Charitable Beneficiary;</w:t>
        <w:br/>
        <w:t>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(2)          the price per Share received by the Trustee (net of any commissions and other expenses of sale) from the sale or other disposition of the Shares held in the Trust.</w:t>
        <w:br/>
        <w:t>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w:t>
        <w:br/>
        <w:t>to the Charitable Beneficiary. If, prior to the discovery by the Company that Shares have been transferred to the Trustee, such Shares are sold by a Prohibited Owner, then:</w:t>
        <w:br/>
        <w:t>(i)           such Shares shall be deemed to have been sold on behalf of the Trust; and</w:t>
        <w:br/>
        <w:t>(ii)          to the extent that the Prohibited Owner received an amount for such Shares that exceeds the amount that such Prohibited Owner was entitled to receive pursuant to this Section 13.11(d), such excess shall be paid to the Trustee upon demand.</w:t>
        <w:br/>
        <w:t>(e)               Purchase Right in Shares Transferred to the Trustee. Shares transferred to the Trustee shall be deemed to have been offered for sale to the Company, or its designee, at a price per Share equal to the lesser of:</w:t>
        <w:br/>
        <w:t>(i)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(ii)          the Market Price on the date the Company, or its designee, accepts such offer.</w:t>
        <w:br/>
        <w:t>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Section 13.12. | Enforcement.</w:t>
        <w:br/>
        <w:t>The Company is authorized specifically to seek equitable relief, including injunctive relief, to enforce the provisions of this Article XIII.</w:t>
        <w:br/>
        <w:t>Section 13.13.  | Non-Waiver.</w:t>
        <w:br/>
        <w:t>No delay or failure on the part of the Company or its Manager in exercising any right hereunder shall operate as a waiver of any right of the Company or its Manager, as the case may be, except to the extent specifically waived in writing.</w:t>
        <w:br/>
        <w:t>Section 13.14.  | Severability.</w:t>
        <w:br/>
        <w:t>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