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EXECUTION COPY</w:t>
        <w:br/>
        <w:t>Xxxxxx 1% option</w:t>
        <w:br/>
        <w:t>Option Agreement, dated as of April 6, 2015, by and between SoulCycle Holdings, LLC, a Delaware limited liability company, and Xxxxxxxxx Xxxxxx,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Xxxxxxxxx Xxxxxx,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11,111 shares of Common Stock.</w:t>
        <w:br/>
        <w:t xml:space="preserve">    (ii) The options evidenced hereby are intended to be non-incentive stock options.</w:t>
        <w:br/>
        <w:t xml:space="preserve">    (b) Option Price. The Option Price of the options evidenced hereby is $710 per share of Common Stock, which is equal to the Fair Market Value of a share of Common Stock on the Grant Date.</w:t>
        <w:br/>
        <w:t xml:space="preserve">  - 4 -</w:t>
        <w:br/>
        <w:t>3. Vesting and exercisability.</w:t>
        <w:br/>
        <w:t xml:space="preserve">    (a) Vesting. The options evidenced hereby shall, subject to section 4(c) hereof, vest and become exercisable to the extent of 1/36th of the number of shares of Common Stock issuable on exercise of the options evidenced hereby (adjusted for split, combinations, subdivisions and other similar changes in the Common Stock) on each of the 36 monthly anniversaries of the Grant Date next following the Grant Date, provided that, in the case of each such vesting date, either:</w:t>
        <w:br/>
        <w:t xml:space="preserve">    (i) the Grantee has been continuously employed by the Company from the Grant Date through such vesting date, or</w:t>
        <w:br/>
        <w:t xml:space="preserve">    (ii) if the employment of the Grantee with the Company has been terminated, it was terminated by the Company without Cause or by the Grantee for Good Reason.</w:t>
        <w:br/>
        <w:t xml:space="preserve">    (b) Acceleration of vesting. Notwithstanding section 3(a) hereof:</w:t>
        <w:br/>
        <w:t xml:space="preserve">    (i) the options evidenced hereby shall, unless earlier terminated,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w:t>
        <w:br/>
        <w:t xml:space="preserve">  - 6 -</w:t>
        <w:br/>
        <w:t xml:space="preserve">  Disabled, by the Grantee’s estate or personal representative. The options evidenced hereby are not assignable or transferable, in whole or in part, and they may not, directly or indirectly, be offered, sold, transferred, pledged, assigned, or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- 7 -</w:t>
        <w:br/>
        <w:t xml:space="preserve">  (c) The methods of payment that the Grantee may utilize in exercising the options evidenced hereby include:</w:t>
        <w:br/>
        <w:t xml:space="preserve">    (i) cash or check payable to the Company (in U.S. dollars);</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w:t>
        <w:br/>
        <w:t xml:space="preserve">  - 8 -</w:t>
        <w:br/>
        <w:t xml:space="preserve">  and in compliance with applicable state or foreign securities or “blue sky” laws. The Grantee further understands, acknowledges and agrees that none of the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w:t>
        <w:br/>
        <w:t xml:space="preserve">  - 9 -</w:t>
        <w:br/>
        <w:t xml:space="preserve">  to and the 180 days after the effective date of such registration statement) specified by and to the extent requested by the Company and an underwriter of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w:t>
        <w:br/>
        <w:t xml:space="preserve">  - 10 -</w:t>
        <w:br/>
        <w:t xml:space="preserve">  make such adjustments as necessary to preserve the benefits or potential benefits of the options evidenced hereby and may provide in substitution for the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 xml:space="preserve">  - 13 -</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Xxxxxx 1% Option Agreement]</w:t>
        <w:br/>
        <w:t>Grantee</w:t>
        <w:br/>
        <w:t>/s/ Xxxxxxxxx X. Xxxxxx</w:t>
        <w:br/>
        <w:t>Name: Xxxxxxxxx X. Xxxxxx</w:t>
        <w:br/>
        <w:t>Address:</w:t>
        <w:br/>
        <w:t xml:space="preserve">        [Signature Page to Xxxxxx 1%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