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INVESCO AIM DISTRIBUTORS, INC.,</w:t>
        <w:br/>
        <w:t>PACIFIC LIFE INSURANCE COMPANY,</w:t>
        <w:br/>
        <w:t>ON BEHALF OF ITSELF AND</w:t>
        <w:br/>
        <w:t>ITS SEPARATE ACCOUNTS,</w:t>
        <w:br/>
        <w:t>AND</w:t>
        <w:br/>
        <w:t>PACIFIC SELECT DISTRIBUTORS, INC., UNDERWRITER OF VARIABLE</w:t>
        <w:br/>
        <w:t>CONTRACTS AND POLICIES</w:t>
        <w:br/>
        <w:t xml:space="preserve">    PARTICIPATION AGREEMENT</w:t>
        <w:br/>
        <w:t xml:space="preserve">     THIS AGREEMENT, made and entered into as of the 1st day of December, 2008 (“Agreement”), by and among AIM Variable Insurance Funds, a Delaware Trust (“AVIF”), Invesco Aim Distributors, Inc., a Delaware corporation (“INVESCO AIM”), Pacific Life Insurance Company, a Nebraska life insurance company (“LIFE COMPANY”), on behalf of itself and each of its segregated asset accounts listed in Schedule A hereto, as the parties hereto may amend from time to time (each, an “Account,” and collectively, the “Accounts”); and Pacific Select Distributors, Inc., an affiliate of LIFE COMPANY and the principal underwriter of the Contracts (“UNDERWRITER”) (collectively, the “Parties”).</w:t>
        <w:br/>
        <w:t>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separate series portfolios (“Series”), offering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1</w:t>
        <w:br/>
        <w:t xml:space="preserve">       WHEREAS, UNDERWRITER is a broker-dealer registered with the SEC under the Securities Exchange Act of 1934 (“1934 Act”) and a member in good standing of the Financial Services Regulatory Authority (“FINRA”);</w:t>
        <w:br/>
        <w:t xml:space="preserve">     WHEREAS, INVESCO AIM is a broker-dealer registered with the SEC under the 1934 Act and a member in good standing of FINRA;</w:t>
        <w:br/>
        <w:t xml:space="preserve">     NOW, THEREFORE, in consideration of the mutual benefits and promises contained herein, the Parties hereto agree as follows:</w:t>
        <w:br/>
        <w:t>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Section 2. Processing Transactions</w:t>
        <w:br/>
        <w:t xml:space="preserve">     2.1 Timely Pricing and Orders</w:t>
        <w:br/>
        <w:t xml:space="preserve">     (a) AVIF or its designated agent will use its best efforts to provide LIFE COMPANY with the net asset value per Share for each Fund by 5:45 p.m. Central Time on each Business Day. As used herein, “Business Day” shall mean any day on which (i) the New York Stock Exchange is open for regular trading, (ii) AVIF calculates the Fund’s net asset value, and (iii) LIFE COMPANY is open for business.</w:t>
        <w:br/>
        <w:t>2</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10:00 a.m. Central Time the following Business Day; provided, however, that AVIF shall provide additional time to LIFE COMPANY in the event that AVIF is unable to meet the 5:45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wire payment for net purchases to a custodial account designated by AVIF by 5:00 p.m. Central Time on the same day as the order for Shares is placed, to the extent practicable. AVIF will wire payment for net redemptions to an account designated by LIFE COMPANY by 5:00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1940 Act) on a Business Day will be executed at the net asset values of the appropriate Funds next computed after receipt by AVIF or its designee of the orders. For purposes of this Section 2.3(a), LIFE COMPANY shall be the designee of AVIF for receipt of orders relating to Contract transactions, , in accordance with Section 22(c) and Rule 22c-1 under the 1940 Act, on each Business Day and receipt by such designated</w:t>
        <w:br/>
        <w:t>3</w:t>
        <w:br/>
        <w:t xml:space="preserve">  agent shall constitute receipt by AVIF; provided that AVIF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and UNDERWRITER agree to cooperate with the Fund and INVESCO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Xxxxxx ordered from AVIF will be recorded in an appropriate title for LIFE COMPANY, on behalf of its Account.</w:t>
        <w:br/>
        <w:t>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AVIF will notify LIFE COMPANY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w:t>
        <w:br/>
        <w:t xml:space="preserve">     (c) Notwithstanding any other provision of this Agreement, but without limiting the ability of AVIF and/or INVESCO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(i)   LIFE COMPANY shall promptly notify AVIF of such assertion or potential claim (subject to the Confidentiality provisions of Section 18 as to any Participant);</w:t>
        <w:br/>
        <w:t>5</w:t>
        <w:br/>
        <w:t xml:space="preserve">    (ii)   LIFE COMPANY shall consult with AVIF as to how to minimize any liability that may arise as a result of such failure or alleged failure;</w:t>
        <w:br/>
        <w:t xml:space="preserve">    (iii)   LIFE COMPANY shall use its best efforts to minimize any liability of AVIF or its affiliates resulting from such failure, including, without limitation, demonstrating, pursuant to Treasury Regulations Section 1.817-5(a)(2), to the Commissioner of the IRS that such failure was inadvertent;</w:t>
        <w:br/>
        <w:t xml:space="preserve">    (iv)   LIFE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 independent counsel to the effect that a reasonable basis exists for taking</w:t>
        <w:br/>
        <w:t>6</w:t>
        <w:br/>
        <w:t xml:space="preserve">        such appeal; and provided further that the costs of any such appeal shall be borne equally by the Parties hereto; and</w:t>
        <w:br/>
        <w:t xml:space="preserve">    (viii)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XXXX’s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(b) LIFE COMPANY represents and warrants that (i) it is an insurance company duly organized, validly existing and in good standing under the laws of the State of Nebraska and has full corporate power, authority and legal right to execute, deliver and perform its duties and comply with its obligations under this Agreement, (ii) it has legally and validly established and maintains each Account as a segregated asset account under Section 10506 of the California Insurance Code and the regulations thereunder, and (iii) the Contracts comply in all material respects with all other applicable federal and state laws and regulations.</w:t>
        <w:br/>
        <w:t>7</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(c) AVIF will at its expense register and qualify its Shares for sale in accordance with the laws of any state or other jurisdiction if and to the extent reasonably deemed advisable by AVIF.</w:t>
        <w:br/>
        <w:t xml:space="preserve">     (d)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8</w:t>
        <w:br/>
        <w:t xml:space="preserve">       4.4 Notice of Certain Proceedings and Other Circumstances</w:t>
        <w:br/>
        <w:t xml:space="preserve">     (a) AVIF or INVESCO AIM will immediately notify LIFE COMPANY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and INVESCO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or UNDERWRITER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4.5 LIFE COMPANY To Provide Documents; Information About AVIF</w:t>
        <w:br/>
        <w:t xml:space="preserve">     (a) Upon request, LIFE COMPANY will provide to AVIF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w:t>
        <w:br/>
        <w:t>9</w:t>
        <w:br/>
        <w:t xml:space="preserve">  designates INVESCO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 xml:space="preserve">     (d) LIFE COMPANY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supplements thereto) and printed copies, in an amount specified by LIFE COMPANY, of AVIF statements of additional information (and supplements thereto), proxy materials, periodic reports to shareholders and other materials required by law to be sent to Participants who have allocated any Contract value to a Fund. AVIF will provide such copies to LIFE COMPANY in a timely manner so as to enable LIFE COMPANY, as the case may be, to print and distribute such materials within the time required by law to be furnished to Participants. AVIF</w:t>
        <w:br/>
        <w:t>10</w:t>
        <w:br/>
        <w:t xml:space="preserve">  shall use its best efforts to provide the full prospectus (which only includes each applicable Series offered by LIFE COMPANY) and full statement of additional information no later than April 15 of each year. In no event shall such materials be provided by AVIF to LIFE COMPANY later than April 20 of each year.</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11</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12</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w:t>
        <w:br/>
        <w:t>13</w:t>
        <w:br/>
        <w:t xml:space="preserve">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w:t>
        <w:br/>
        <w:t>14</w:t>
        <w:br/>
        <w:t xml:space="preserve">  adopted to provide exemptive relief with respect to Mixed and Shared Funding, XXXX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sixty (60) days advance written notice to the other parties, or, if later, upon receipt of any required exemptive relief from the SEC, unless otherwise agreed to in writing by the parties; or</w:t>
        <w:br/>
        <w:t xml:space="preserve">     (b) at the option of AVIF upon institution of formal proceedings against LIFE COMPANY or its affiliates by FINRA, the SEC, any state insurance regulator or any other 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15</w:t>
        <w:br/>
        <w:t xml:space="preserve">       (c) at the option of LIFE COMPANY upon institution of formal proceedings against AVIF, its principal underwriter, or its investment adviser by FINRA, the SEC, or any state insurance regulator or any other regulatory body regarding AVIF’s obligations under this Agreement or related to the operation or management of AVIF or the purchase of AVIF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sixty (60) days in advance of the effective date of termination unless a shorter time is agreed to by the Parties hereto;</w:t>
        <w:br/>
        <w:t xml:space="preserve">     (b) in the event that any termination is based upon the provisions of Sections 6.1(b) or 6.1(c) hereof, such prior written notice shall be given at least sixty (60) days in advance of the effective date of termination unless a shorter time is agreed to by the Parties hereto; and</w:t>
        <w:br/>
        <w:t>16</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17</w:t>
        <w:br/>
        <w:t xml:space="preserve">  Section 8. Assignment</w:t>
        <w:br/>
        <w:t xml:space="preserve">     This Agreement may not be assigned by any Party, except with the written consent of each other Party.</w:t>
        <w:br/>
        <w:t>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Invesco Aim Distributors, Inc.</w:t>
        <w:br/>
        <w:t>00 Xxxxxxxx Xxxxx, Xxxxx 000</w:t>
        <w:br/>
        <w:t>Xxxxxxx, Xxxxx 00000</w:t>
        <w:br/>
        <w:t>Facsimile: (000) 000-0000</w:t>
        <w:br/>
        <w:t>Attn:</w:t>
        <w:br/>
        <w:t>PACIFIC LIFE INSURANCE COMPANY</w:t>
        <w:br/>
        <w:t>000 Xxxxxxx Xxxxxx Xxxxx</w:t>
        <w:br/>
        <w:t>Xxxxxxx Xxxxx, XX 00000</w:t>
        <w:br/>
        <w:t>Facsimile: (000) 000-0000</w:t>
        <w:br/>
        <w:t>Attn: General Counsel</w:t>
        <w:br/>
        <w:t>PACIFIC SELECT DISTRIBUTORS, INC.</w:t>
        <w:br/>
        <w:t>000 Xxxxxxx Xxxxxx Xxxxx</w:t>
        <w:br/>
        <w:t>Xxxxxxx Xxxxx, XX 00000</w:t>
        <w:br/>
        <w:t>Facsimile: (000) 000-0000</w:t>
        <w:br/>
        <w:t>Attn: General Counsel</w:t>
        <w:br/>
        <w:t>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w:t>
        <w:br/>
        <w:t>18</w:t>
        <w:br/>
        <w:t xml:space="preserve">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Section 11. Foreign Tax Credits</w:t>
        <w:br/>
        <w:t xml:space="preserve">     XXXX agrees to consult in advance with LIFE COMPANY concerning any decision to elect or not to elect pursuant to Section 853 of the Code to pass through the benefit of any foreign tax credits to its shareholders.</w:t>
        <w:br/>
        <w:t>Section 12. Indemnification</w:t>
        <w:br/>
        <w:t xml:space="preserve">     12.1 Of AVIF and INVESCO AIM by LIFE COMPANY and UNDERWRITER</w:t>
        <w:br/>
        <w:t xml:space="preserve">     (a) Except to the extent provided in Sections 12.1(b) and 12.1(c), below, LIFE COMPANY and UNDERWRITER agree to indemnify and hold harmless AVIF, INVESCO AIM, their affiliates, and each person, if any, who controls AVIF, INVESCO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w:t>
        <w:br/>
        <w:t>19</w:t>
        <w:br/>
        <w:t xml:space="preserve">        this agreement to indemnify shall not apply as to any Indemnified Party if such statement or omission or such alleged statement or omission was made in reliance upon and in conformity with information furnished to LIFE COMPANY or UNDERWRITER by or on behalf of AVIF or INVESCO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FINRA’s By-Laws), in connection with the sale or distribution of the Contracts or Shares; or</w:t>
        <w:br/>
        <w:t xml:space="preserve">    (iii)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INVESCO AIM or their affiliates by or on behalf of LIFE COMPANY, UNDERWRITER or their respective affiliates for use in AVIF’s 1933 Act registration statement, AVIF Prospectus, sales literature or advertising of AVIF,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 ( other</w:t>
        <w:br/>
        <w:t>20</w:t>
        <w:br/>
        <w:t xml:space="preserve">        than by reason of any Fund’s failure to comply with Subchapter M or Section 817(h) of the Code).</w:t>
        <w:br/>
        <w:t xml:space="preserve">     (b)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INVESCO AIM.</w:t>
        <w:br/>
        <w:t xml:space="preserve">     (c) Neither LIFE COMPANY nor UNDERWRITER shall be liable under this Section 12.1 with respect to any action against an Indemnified Party unless AVIF or INVESCO AIM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 xml:space="preserve">     12.2 Of LIFE COMPANY and UNDERWRITER by XXXX and INVESCO AIM</w:t>
        <w:br/>
        <w:t xml:space="preserve">     (a) Except to the extent provided in Sections 12.2(c), 12.2(d) and 12.2(e), below, AVIF and INVESCO AIM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INVESCO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w:t>
        <w:br/>
        <w:t>21</w:t>
        <w:br/>
        <w:t xml:space="preserv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UNDERWRITER or their respective affiliates for use in AVIF’s 1933 Act registration statement, AVIF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INVESCO AIM or their affiliates and on which such persons have reasonably relied) or the negligent, illegal or fraudulent conduct of AVIF, INVESCO AIM or their affiliates or persons under their control (including, without limitation, their employees and “persons associated with a member” as that term is defined in Section (q) of Article I of FINRA By-Laws), in connection with the sale or distribution of AVIF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or INVESCO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w:t>
        <w:br/>
        <w:t xml:space="preserve">     (b) The parties agree that the foregoing indemnification by AVIF shall not apply to any acts or omissions of INVESCO AIM. Except to the extent provided in Sections 12.2(c), 12.2(d) and 12.2(e) hereof, AVIF and INVESCO AIM agree to indemnify and hold harmless the Indemnified Parties from and against any and all losses, claims, damages, liabilities (including amounts paid in</w:t>
        <w:br/>
        <w:t>22</w:t>
        <w:br/>
        <w:t xml:space="preserve">  settlement thereof with, the written consent of AVIF and/or INVESCO AIM)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(c) Neither AVIF nor INVESCO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 xml:space="preserve">     (d) Neither AVIF nor INVESCO AIM shall be liable under this Section 12.2 with respect to any action against an Indemnified Party unless the Indemnified Party shall have notified AVIF and/or INVESCO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INVESCO AIM of any such action shall not relieve AVIF or INVESCO AIM from any liability which it may have to the Indemnified Party against whom such action is brought otherwise than on account of this Section 12.2. Except as otherwise provided herein, in case any such action is brought against an Indemnified Party, AVIF and/or INVESCO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INVESCO AIM to such Indemnified Party of AVIF’s or INVESCO AIM’s election to assume the defense thereof, the Indemnified Party will cooperate fully with AVIF and INVESCO AIM and shall bear the fees and expenses of any additional counsel retained by it, and AVIF and INVESCO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or INVESCO AIM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w:t>
        <w:br/>
        <w:t>23</w:t>
        <w:br/>
        <w:t xml:space="preserve">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Section 13. Applicable Law</w:t>
        <w:br/>
        <w:t xml:space="preserve">     This Agreement will be construed and the provisions hereof interpreted under and in accordance with Delaware law, without regard for that state’s principles of conflict of laws.</w:t>
        <w:br/>
        <w:t>Section 14. Execution in Counterparts</w:t>
        <w:br/>
        <w:t xml:space="preserve">     This Agreement may be executed simultaneously in two or more counterparts, each of which taken together will constitute one and the same instrument.</w:t>
        <w:br/>
        <w:t>Section 15. Severability</w:t>
        <w:br/>
        <w:t xml:space="preserve">     If any provision of this Agreement is held or made invalid by a court decision, statute, rule or otherwise, the remainder of this Agreement will not be affected thereby.</w:t>
        <w:br/>
        <w:t>24</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Section 17. Headings</w:t>
        <w:br/>
        <w:t xml:space="preserve">     The Table of Contents and headings used in this Agreement are for purposes of reference only and shall not limit or define the meaning of the provisions of this Agreement.</w:t>
        <w:br/>
        <w:t>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from information supplied to it by the LIFE COMPANY Protected Parties’ customers who also maintain accounts directly with AVIF, AVIF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25</w:t>
        <w:br/>
        <w:t xml:space="preserve">  Section 19. Trademarks and Fund Names</w:t>
        <w:br/>
        <w:t xml:space="preserve">     (a) Except as may otherwise be provided in a License Agreement among A I M Management Group Inc., LIFE COMPANY and UNDERWRITER, neither LIFE COMPANY nor UNDERWRITER or any of their respective affiliates, shall use any trademark, trade name, service mark or logo of AVIF, INVESCO AIM or any of their respective affiliates, or any variation of any such trademark, trade name, service mark or logo, without AVIF’s or INVESCO AIM’s prior written consent, the granting of which shall be at AVIF’s or INVESCO AIM’s sole option.</w:t>
        <w:br/>
        <w:t xml:space="preserve">     (b) Except as otherwise expressly provided in this Agreement, neither AVIF, its investment adviser, its principal underwriter, or any affiliates thereof shall use any trademark, trade name, service mark or logo of LIFE COMPANY, UNDERWRITER or any of their affiliates, or any variation of any such trademark, trade name, service mark or logo, without LIFE COMPANY’s or UNDERWRITER’s prior written consent, the granting of which shall be at LIFE COMPANY’s or UNDERWRITER’s sole option.</w:t>
        <w:br/>
        <w:t>Section 20. Parties to Cooperate</w:t>
        <w:br/>
        <w:t xml:space="preserve">     Each party to this Agreement will cooperate with each other party and all appropriate governmental authorities (including, without limitation, the SEC,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26</w:t>
        <w:br/>
        <w:t xml:space="preserve">       IN WITNESS WHEREOF, the Parties have caused this Agreement to be executed in their names and on their behalf by and through their duly authorized officers signing below.</w:t>
        <w:br/>
        <w:t xml:space="preserve">                              AIM VARIABLE INSURANCE FUNDS</w:t>
        <w:br/>
        <w:t xml:space="preserve">                  Attest:</w:t>
        <w:br/>
        <w:t xml:space="preserve">  /s/ Xxxxx Xxxxxxxx       By:   /s/ Xxxx X. Xxxx</w:t>
        <w:br/>
        <w:t xml:space="preserve">                  Name:</w:t>
        <w:br/>
        <w:t xml:space="preserve">  Xxxxx Xxxxxxxx       Name:   Xxxx X. Xxxx</w:t>
        <w:br/>
        <w:t xml:space="preserve">                  Title:</w:t>
        <w:br/>
        <w:t xml:space="preserve">   Assistant Secretary       Title:   Senior Vice President</w:t>
        <w:br/>
        <w:t xml:space="preserve">                                                INVESCO AIM DISTRIBUTORS, INC.</w:t>
        <w:br/>
        <w:t xml:space="preserve">                  Attest:</w:t>
        <w:br/>
        <w:t xml:space="preserve">  /s/ Xxxxx Xxxxxxxx       By:   /s/ Xxxx X. Xxxxxx</w:t>
        <w:br/>
        <w:t xml:space="preserve">                  Name:</w:t>
        <w:br/>
        <w:t xml:space="preserve">  Xxxxx Xxxxxxxx       Name:   Xxxx X. Xxxxxx</w:t>
        <w:br/>
        <w:t xml:space="preserve">                  Title:</w:t>
        <w:br/>
        <w:t xml:space="preserve">  Assistant Secretary       Title:   President</w:t>
        <w:br/>
        <w:t xml:space="preserve">                                                PACIFIC LIFE INSURANCE COMPANY, on behalf of itself and its separate accounts</w:t>
        <w:br/>
        <w:t xml:space="preserve">                  Attest:</w:t>
        <w:br/>
        <w:t xml:space="preserve">  /s/ Xxxxxx X. Milfs       By:   /s/ Xxxxxxx X. Xxxxxxx</w:t>
        <w:br/>
        <w:t xml:space="preserve">                  Name:</w:t>
        <w:br/>
        <w:t xml:space="preserve">  Xxxxxx X. Milfs       Name:   Xxxxxxx X. Xxxxxxx</w:t>
        <w:br/>
        <w:t xml:space="preserve">                  Title:</w:t>
        <w:br/>
        <w:t xml:space="preserve">  Corporate Secretary       Title:   Assistant Vice President</w:t>
        <w:br/>
        <w:t xml:space="preserve">                              PACIFIC SELECT DISTRIBUTORS, INC.</w:t>
        <w:br/>
        <w:t xml:space="preserve">                  Attest:</w:t>
        <w:br/>
        <w:t xml:space="preserve">  /s/ Xxxxxx X. Milfs       By:   /s/ Xxxxxx X. Xxxxxx</w:t>
        <w:br/>
        <w:t xml:space="preserve">                  Name:</w:t>
        <w:br/>
        <w:t xml:space="preserve">  Xxxxxx X. Milfs       Name:   Xxxxxx X. Xxxxxx</w:t>
        <w:br/>
        <w:t xml:space="preserve">                  Title:</w:t>
        <w:br/>
        <w:t xml:space="preserve">  Corporate Secretary       Title:   Senior Vice President &amp; Chief Financial Officer</w:t>
        <w:br/>
        <w:t>27</w:t>
        <w:br/>
        <w:t xml:space="preserve">  SCHEDULE A</w:t>
        <w:br/>
        <w:t>FUNDS AVAILABLE UNDER THE CONTRACTS</w:t>
        <w:br/>
        <w:t>AIM V.I. PowerShares ETF Allocation Fund</w:t>
        <w:br/>
        <w:t>SEPARATE ACCOUNTS UTILIZING THE FUNDS</w:t>
        <w:br/>
        <w:t>Separate Account A of Pacific Life Insurance Company</w:t>
        <w:br/>
        <w:t>Pacific Select Variable Annuity Separate Account of Pacific Life Insurance Company</w:t>
        <w:br/>
        <w:t>CONTRACTS FUNDED BY THE SEPARATE ACCOUNTS</w:t>
        <w:br/>
        <w:t>Pacific Select Variable Annuity</w:t>
        <w:br/>
        <w:t>Pacific One</w:t>
        <w:br/>
        <w:t>Pacific One Select</w:t>
        <w:br/>
        <w:t>Pacific Portfolios</w:t>
        <w:br/>
        <w:t>Pacific Portfolios for Chase</w:t>
        <w:br/>
        <w:t>Pacific Voyages</w:t>
        <w:br/>
        <w:t>Pacific Value</w:t>
        <w:br/>
        <w:t>Pacific Value Edge</w:t>
        <w:br/>
        <w:t>Pacific Innovations</w:t>
        <w:br/>
        <w:t>Pacific Innovations Select</w:t>
        <w:br/>
        <w:t>Pacific Explorer</w:t>
        <w:br/>
        <w:t>Pacific Journey</w:t>
        <w:br/>
        <w:t>Pacific Odyssey</w:t>
        <w:br/>
        <w:t>28</w:t>
        <w:br/>
        <w:t xml:space="preserve">  SCHEDULE B</w:t>
        <w:br/>
        <w:t>INVESCO AIM’s PRICING ERROR POLICIES</w:t>
        <w:br/>
        <w:t>Determination of Materiality</w:t>
        <w:br/>
        <w:t>In the event that INVESCO AIM discovers an error in the calculation of the Fund’s net asset value, the following policies will apply:</w:t>
        <w:br/>
        <w:t>If the amount of the error is less than $  per share, it is considered immaterial and no adjustments are made.</w:t>
        <w:br/>
        <w:t>If the amount of the error is $  per share or more, then the following thresholds are applied:</w:t>
        <w:br/>
        <w:t xml:space="preserve">  a.   If the amount of the difference in the erroneous net asset value and the correct net asset value is less than % of the correct net asset value, INVESCO AIM will reimburse the affected Fund to the extent of any loss resulting from the error. No other adjustments shall be made.</w:t>
        <w:br/>
        <w:t xml:space="preserve">    b.   If the amount of the difference in the erroneous net asset value and the correct net asset value is % of the correct net asset value or greater, then INVESCO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INVESCO AIM agree to examine the extent of the error to determine the feasibility of reprocessing such redemption transaction (for purposes of reimbursing the Fund to the extent of any such overpayment).</w:t>
        <w:br/>
        <w:t>Reprocessing Cost Reimbursement</w:t>
        <w:br/>
        <w:t>To the extent a reprocessing of Participant transactions is required pursuant to paragraph (b), above, INVESCO AIM shall reimburse LIFE COMPANY for LIFE COMPANY’s reprocessing costs in an amount not to exceed $  per contract affected by $ or more.</w:t>
        <w:br/>
        <w:t>The Pricing Policies described herein may be modified by AVIF as approved by its Board. INVESCO AIM agrees to use its best efforts to notify LIFE COMPANY at least five (5) days prior to any such meeting of the Board of AVIF to consider such proposed changes.</w:t>
        <w:br/>
        <w:t>29</w:t>
        <w:br/>
        <w:t xml:space="preserve">  SCHEDULE C</w:t>
        <w:br/>
        <w:t>EXPENSE ALLOCATIONS</w:t>
        <w:br/>
        <w:t xml:space="preserve">      Life Company   AVIF / INVESCO AIM</w:t>
        <w:br/>
        <w:t>preparing and filing the Account’s registration statement</w:t>
        <w:br/>
        <w:t xml:space="preserve">  preparing and filing the Fund’s registration statement</w:t>
        <w:br/>
        <w:t xml:space="preserve">      text composition for Account prospectuses and supplements</w:t>
        <w:br/>
        <w:t xml:space="preserve">  text composition for Fund prospectuses and supplements</w:t>
        <w:br/>
        <w:t xml:space="preserve">      text alterations of prospectuses (Account) and supplements (Account)</w:t>
        <w:br/>
        <w:t xml:space="preserve">  text alterations of prospectuses (Fund) and supplements (Fund)</w:t>
        <w:br/>
        <w:t xml:space="preserve">      printing annual Account and Fund prospectuses; printing of Account supplements;</w:t>
        <w:br/>
        <w:t xml:space="preserve">  a camera ready Fund prospectus; printing of Fund supplements</w:t>
        <w:br/>
        <w:t xml:space="preserve">      text composition and printing Account SAIs</w:t>
        <w:br/>
        <w:t xml:space="preserve">  text composition and printing Fund SAIs</w:t>
        <w:br/>
        <w:t xml:space="preserve">      mailing and distributing Account SAIs to policy owners upon request by policy owners</w:t>
        <w:br/>
        <w:t xml:space="preserve">  mailing and distributing Fund SAIs to policy owners upon request by policy owners</w:t>
        <w:br/>
        <w:t xml:space="preserve">      mailing and distributing prospectuses (Account and Fund) and supplements (Account and Fund) to policy owners of record as required by Federal Securities Laws and to prospective purchasers</w:t>
        <w:br/>
        <w:t xml:space="preserve">          text composition (Account), printing (Account), mailing, and distributing annual and semi-annual reports for Account (Fund and Account as, applicable)</w:t>
        <w:br/>
        <w:t xml:space="preserve">  text composition and printing of annual and semi-annual reports (Fund)</w:t>
        <w:br/>
        <w:t xml:space="preserve">      text composition, printing, mailing, distributing, and tabulation of proxy statements and voting instruction solicitation materials to policy owners with respect to proxies related to the Account</w:t>
        <w:br/>
        <w:t xml:space="preserve">  text composition, printing, mailing, distributing and tabulation of proxy statements and voting instruction solicitation materials to policy owners with respect to proxies related to the Fund</w:t>
        <w:br/>
        <w:t xml:space="preserve">      preparation, printing and distributing sales material and advertising relating to the Funds, insofar as such materials relate to the Contracts and filing such materials with and obtaining approval from, the SEC, FINRA, any state insurance regulatory authority, and any other appropriate regulatory authority, to the extent required</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