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PARTICIPATION AGREEMENT</w:t>
        <w:br/>
        <w:t>BY AND AMONG</w:t>
        <w:br/>
        <w:t>INVESCO VARIABLE INSURANCE FUNDS,</w:t>
        <w:br/>
        <w:t>INVESCO DISTRIBUTORS, INC.,</w:t>
        <w:br/>
        <w:t>JEFFERSON NATIONAL LIFE INSURANCE COMPANY,</w:t>
        <w:br/>
        <w:t>ON BEHALF OF ITSELF AND</w:t>
        <w:br/>
        <w:t>ITS SEPARATE ACCOUNTS,</w:t>
        <w:br/>
        <w:t>JEFFERSON NATIONAL LIFE INSURANCE COMPANY OF NEW YORK,</w:t>
        <w:br/>
        <w:t>ON BEHALF OF ITSELF AND</w:t>
        <w:br/>
        <w:t>ITS SEPARATE ACCOUNTS,</w:t>
        <w:br/>
        <w:t>AND</w:t>
        <w:br/>
        <w:t>JEFFERSON NATIONAL SECURITIES CORPORATION</w:t>
        <w:br/>
        <w:t>TABLE OF CONTENTS</w:t>
        <w:br/>
        <w:t xml:space="preserve">  Description    Page  </w:t>
        <w:br/>
        <w:t>Section 1. Available Funds</w:t>
        <w:br/>
        <w:t xml:space="preserve">     2  </w:t>
        <w:br/>
        <w:t>1.1</w:t>
        <w:br/>
        <w:t xml:space="preserve">  Availability      2  </w:t>
        <w:br/>
        <w:t>1.2</w:t>
        <w:br/>
        <w:t xml:space="preserve">  Addition, Deletion or Modification of Funds      2  </w:t>
        <w:br/>
        <w:t>1.3</w:t>
        <w:br/>
        <w:t xml:space="preserve">  No Sales to the General Public      2  </w:t>
        <w:br/>
        <w:t>Section 2. Processing Transactions</w:t>
        <w:br/>
        <w:t xml:space="preserve">     3  </w:t>
        <w:br/>
        <w:t>2.1</w:t>
        <w:br/>
        <w:t xml:space="preserve">  Timely Pricing and Orders      3  </w:t>
        <w:br/>
        <w:t>2.2</w:t>
        <w:br/>
        <w:t xml:space="preserve">  Timely Payments      3  </w:t>
        <w:br/>
        <w:t>2.3</w:t>
        <w:br/>
        <w:t xml:space="preserve">  Applicable Price      4  </w:t>
        <w:br/>
        <w:t>2.4</w:t>
        <w:br/>
        <w:t xml:space="preserve">  Dividends and Distributions      4  </w:t>
        <w:br/>
        <w:t>2.5</w:t>
        <w:br/>
        <w:t xml:space="preserve">  Book Entry      4  </w:t>
        <w:br/>
        <w:t>Section 3. Costs and Expenses</w:t>
        <w:br/>
        <w:t xml:space="preserve">     5  </w:t>
        <w:br/>
        <w:t>3.1</w:t>
        <w:br/>
        <w:t xml:space="preserve">  General      5  </w:t>
        <w:br/>
        <w:t>3.2</w:t>
        <w:br/>
        <w:t xml:space="preserve">  Parties To Cooperate      5  </w:t>
        <w:br/>
        <w:t>Section 4. Legal Compliance</w:t>
        <w:br/>
        <w:t xml:space="preserve">     5  </w:t>
        <w:br/>
        <w:t>4.1</w:t>
        <w:br/>
        <w:t xml:space="preserve">  Tax Laws      5  </w:t>
        <w:br/>
        <w:t>4.2</w:t>
        <w:br/>
        <w:t xml:space="preserve">  Insurance and Certain Other Laws      7  </w:t>
        <w:br/>
        <w:t>4.3</w:t>
        <w:br/>
        <w:t xml:space="preserve">  Securities Laws      8  </w:t>
        <w:br/>
        <w:t>4.4</w:t>
        <w:br/>
        <w:t xml:space="preserve">  Notice of Certain Proceedings and Other Circumstances      9  </w:t>
        <w:br/>
        <w:t>4.5</w:t>
        <w:br/>
        <w:t xml:space="preserve">  Insurance Companies To Provide Documents; Information About AVIF      9  </w:t>
        <w:br/>
        <w:t>4.6</w:t>
        <w:br/>
        <w:t xml:space="preserve">  AVIF To Provide Documents; Information About Insurance Companies      10  </w:t>
        <w:br/>
        <w:t>Section 5. Mixed and Shared Funding</w:t>
        <w:br/>
        <w:t xml:space="preserve">     12  </w:t>
        <w:br/>
        <w:t>5.1</w:t>
        <w:br/>
        <w:t xml:space="preserve">  General      12  </w:t>
        <w:br/>
        <w:t>5.2</w:t>
        <w:br/>
        <w:t xml:space="preserve">  Disinterested Trustees      12  </w:t>
        <w:br/>
        <w:t>5.3</w:t>
        <w:br/>
        <w:t xml:space="preserve">  Monitoring for Material Irreconcilable Conflicts      12  </w:t>
        <w:br/>
        <w:t>5.4</w:t>
        <w:br/>
        <w:t xml:space="preserve">  Conflict Remedies      13  </w:t>
        <w:br/>
        <w:t>5.5</w:t>
        <w:br/>
        <w:t xml:space="preserve">  Notice to Insurance Companies      14  </w:t>
        <w:br/>
        <w:t>5.6</w:t>
        <w:br/>
        <w:t xml:space="preserve">  Information Requested by Board of Trustees      14  </w:t>
        <w:br/>
        <w:t>5.7</w:t>
        <w:br/>
        <w:t xml:space="preserve">  Compliance with SEC Rules      15  </w:t>
        <w:br/>
        <w:t>5.8</w:t>
        <w:br/>
        <w:t xml:space="preserve">  Other Requirements      15  </w:t>
        <w:br/>
        <w:t>Section 6. Termination</w:t>
        <w:br/>
        <w:t xml:space="preserve">     15  </w:t>
        <w:br/>
        <w:t>6.1</w:t>
        <w:br/>
        <w:t xml:space="preserve">  Events of Termination      15  </w:t>
        <w:br/>
        <w:t>6.2</w:t>
        <w:br/>
        <w:t xml:space="preserve">  Notice Requirement for Termination      16  </w:t>
        <w:br/>
        <w:t>6.3</w:t>
        <w:br/>
        <w:t xml:space="preserve">  Funds To Remain Available      16  </w:t>
        <w:br/>
        <w:t>6.4</w:t>
        <w:br/>
        <w:t xml:space="preserve">  Survival of Warranties and Indemnifications      17  </w:t>
        <w:br/>
        <w:t>6.5</w:t>
        <w:br/>
        <w:t xml:space="preserve">  Continuance of Agreement for Certain Purposes      17  </w:t>
        <w:br/>
        <w:t xml:space="preserve">  i</w:t>
        <w:br/>
        <w:t>Section 7. Parties To Cooperate Respecting Termination</w:t>
        <w:br/>
        <w:t xml:space="preserve">     17  </w:t>
        <w:br/>
        <w:t>Section 8. Assignment</w:t>
        <w:br/>
        <w:t xml:space="preserve">     17  </w:t>
        <w:br/>
        <w:t>Section 9. Notices</w:t>
        <w:br/>
        <w:t xml:space="preserve">     17  </w:t>
        <w:br/>
        <w:t>Section 10. Voting Procedures</w:t>
        <w:br/>
        <w:t xml:space="preserve">     18  </w:t>
        <w:br/>
        <w:t>Section 11. Foreign Tax Credits</w:t>
        <w:br/>
        <w:t xml:space="preserve">     19  </w:t>
        <w:br/>
        <w:t>Section 12. Indemnification</w:t>
        <w:br/>
        <w:t xml:space="preserve">     19  </w:t>
        <w:br/>
        <w:t>12.1</w:t>
        <w:br/>
        <w:t xml:space="preserve">  Of AVIF and Invesco by Insurance Companies and Underwriter      19  </w:t>
        <w:br/>
        <w:t>12.2</w:t>
        <w:br/>
        <w:t xml:space="preserve">  Of Insurance Companies and Underwriter by AVIF and Invesco      21  </w:t>
        <w:br/>
        <w:t>12.3</w:t>
        <w:br/>
        <w:t xml:space="preserve">  Effect of Notice      24  </w:t>
        <w:br/>
        <w:t>12.4</w:t>
        <w:br/>
        <w:t xml:space="preserve">  Successors      24  </w:t>
        <w:br/>
        <w:t>Section 13. Applicable Law</w:t>
        <w:br/>
        <w:t xml:space="preserve">     24  </w:t>
        <w:br/>
        <w:t>Section 14. Execution in Counterparts</w:t>
        <w:br/>
        <w:t xml:space="preserve">     24  </w:t>
        <w:br/>
        <w:t>Section 15. Severability</w:t>
        <w:br/>
        <w:t xml:space="preserve">     24  </w:t>
        <w:br/>
        <w:t>Section 16. Rights Cumulative</w:t>
        <w:br/>
        <w:t xml:space="preserve">     24  </w:t>
        <w:br/>
        <w:t>Section 17. Headings</w:t>
        <w:br/>
        <w:t xml:space="preserve">     24  </w:t>
        <w:br/>
        <w:t>Section 18. Confidentiality</w:t>
        <w:br/>
        <w:t xml:space="preserve">     25  </w:t>
        <w:br/>
        <w:t>Section 19. Trademarks and Fund Names</w:t>
        <w:br/>
        <w:t xml:space="preserve">     25  </w:t>
        <w:br/>
        <w:t>Section 20. Parties to Cooperate</w:t>
        <w:br/>
        <w:t xml:space="preserve">     26  </w:t>
        <w:br/>
        <w:t>Section 21. Amendments</w:t>
        <w:br/>
        <w:t xml:space="preserve">     26  </w:t>
        <w:br/>
        <w:t>Section 22. Electronic Delivery</w:t>
        <w:br/>
        <w:t xml:space="preserve">     26  </w:t>
        <w:br/>
        <w:t>Section 23. Amended and Restated Agreement</w:t>
        <w:br/>
        <w:t xml:space="preserve">     26  </w:t>
        <w:br/>
        <w:t xml:space="preserve">  ii</w:t>
        <w:br/>
        <w:t>AMENDED AND RESTATED PARTICIPATION AGREEMENT</w:t>
        <w:br/>
        <w:t>THIS AMENDED AND RESTATED PARTICIPATION AGREEMENT is made and entered into as of the 1ST day of January 2015 (the “Agreement”) by and among Invesco Variable Insurance Funds, a Delaware statutory trust (“AVIF”); Invesco Distributors, Inc., a Delaware corporation (“Invesco”); Jefferson National Life Insurance Company, a Texas life insurance company (“JNL”), on behalf of itself and each of its segregated asset accounts listed in Schedule A hereto, as may be amended from time to time (each, an “Account,” and collectively, the “Accounts”); Jefferson National Life Insurance Company of New York, a New York life insurance company (“JNL NY”), on behalf of itself and each of its Accounts listed in Schedule A hereto, as may be amended from time to time; and Jefferson National Securities Corporation, an affiliate Insurance Company ( the “Underwriter”). AVIF, Invesco, JNL, JNL NY and the Underwriter are collectively referred to herein as the “Parties.” The Insurance Companies are jointly referred to herein as the “Insurance Companies” and each is referred to as an “Insurance Company.”</w:t>
        <w:br/>
        <w:t>WITNESSETH THAT:</w:t>
        <w:br/>
        <w:t>WHEREAS, AVIF, Invesco, JNL and the Underwriter are parties to a Participation Agreement dated as of May 1, 2003 and amended on May 1, 2008 (the “Original Agreement”); and</w:t>
        <w:br/>
        <w:t>WHEREAS, the parties to the Original Agreement desire to amend and restate the Original Agreement in its entirety pursuant to section 21 of the Original Agreement and enter into this Agreement in lieu thereof; and</w:t>
        <w:br/>
        <w:t>WHEREAS, AVIF, Invesco, JNL and the Underwriter desire to add JNL NY as a party to this Agreement and JNL NY desires to form part of the Agreement; and</w:t>
        <w:br/>
        <w:t>WHEREAS, AVIF is registered with the Securities and Exchange Commission (the “SEC”) as an open-end management investment company under the Investment Company Act of 1940, as amended (the “1940 Act”); and</w:t>
        <w:br/>
        <w:t>WHEREAS, AVIF consists of several underlying series portfolios (each, a “Fund”), common shares of beneficial interest (the “Shares”) each of which are registered under the Securities Act of 1933, as amended (the “1933 Act”) and are currently sold to one or more separate accounts of life insurance companies to fund benefits under variable annuity contracts and variable life insurance contracts; and</w:t>
        <w:br/>
        <w:t>WHEREAS, AVIF will make Shares of each Fund listed on Schedule A hereto available for purchase by the Accounts; and</w:t>
        <w:br/>
        <w:t>WHEREAS, each Insurance Company will be the issuer of certain variable annuity contracts and/or variable life insurance contracts as set forth on Schedule A hereto (the “Contracts”), which Contracts, if required by applicable law, will be registered under the 1933 Act; and</w:t>
        <w:br/>
        <w:t xml:space="preserve">  1</w:t>
        <w:br/>
        <w:t>WHEREAS, each Insurance Company will fund the Contracts through the Accounts, each of which may be divided into two or more subaccounts (the “Subaccounts,” reference herein to an “Account” includes reference to each Subaccount thereof to the extent the context requires); and</w:t>
        <w:br/>
        <w:t>WHEREAS, each Insurance Company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WHEREAS, to the extent permitted by applicable insurance laws and regulations, each Insurance Company intends to purchase Shares in one or more of the Funds on behalf of the Accounts to fund the Contracts; and</w:t>
        <w:br/>
        <w:t>WHEREAS, each of Invesco and the Underwriter is a broker-dealer registered with the SEC under the Securities Exchange Act of 1934 (the “1934 Act”) and a member in good standing of the Financial Industry Regulatory Authority, Inc. (“FINRA”); and</w:t>
        <w:br/>
        <w:t>NOW, THEREFORE, in consideration of the mutual benefits and promises contained herein, the Parties hereto agree as follows:</w:t>
        <w:br/>
        <w:t>Section 1. Available Funds</w:t>
        <w:br/>
        <w:t xml:space="preserve">    1.1</w:t>
        <w:br/>
        <w:t>Availability.</w:t>
        <w:br/>
        <w:t>AVIF will make Shares of each Fund available to the Insurance Companies for purchase and redemption at net asset value and with no sales charges, subject to the terms and conditions of this Agreement. The Board of Trustees of AVIF (the “Board”) may refuse to sell Shares of any Fund to any person, or suspend or terminate the offering of Shares of any Fund if such action is required by law or by regulatory authorities having jurisdiction or if, in the sole discretion of the Board acting in good faith and in light of its fiduciary duties under federal and any applicable state laws, such action is deemed in the best interests of the shareholders of such Fund.</w:t>
        <w:br/>
        <w:t xml:space="preserve">    1.2</w:t>
        <w:br/>
        <w:t>Addition, Deletion or Modification of Funds.</w:t>
        <w:br/>
        <w:t>The Parties hereto may agree, from time to time, to add other Funds to provide additional funding media for the Contracts, or to delete, combine, or modify existing Funds, by amending Schedule A hereto. Upon such amendment to Schedule A, any applicable reference to a Fund, AVIF, or its Shares herein shall include a reference to any such additional Fund. Schedule A, as amended from time to time, is incorporated herein by reference and is a part hereof.</w:t>
        <w:br/>
        <w:t xml:space="preserve">    1.3</w:t>
        <w:br/>
        <w:t>No Sales to the General Public.</w:t>
        <w:br/>
        <w:t>AVIF represents and warrants that no Shares of any Fund have been or will be sold to the general public.</w:t>
        <w:br/>
        <w:t xml:space="preserve">  2</w:t>
        <w:br/>
        <w:t>Section 2. Processing Transactions</w:t>
        <w:br/>
        <w:t xml:space="preserve">    2.1</w:t>
        <w:br/>
        <w:t>Timely Pricing and Orders.</w:t>
        <w:br/>
        <w:t>(a) AVIF or its designated agent will use its best efforts to provide the Insurance Companies with the net asset value per Share for each Fund by 6:00 p.m. Central Time on each Business Day. As used herein, “Business Day” shall mean any day on which (i) the New York Stock Exchange is open for regular trading, (ii) AVIF calculates the Fund’s net asset value, and (iii) the Insurance Companies are open for business.</w:t>
        <w:br/>
        <w:t>(b) The Insurance Companies will use the data provided by AVIF each Business Day pursuant to paragraph (a) immediately above to calculate Account unit values and to process transactions that receive that same Business Day’s Account unit values. The Insurance Companies will perform such Account processing the same Business Day, and will place corresponding orders to purchase or redeem Shares with AVIF by 9:00 a.m. Central Time the following Business Day; provided, however, that AVIF shall provide additional time to the Insurance Companies in the event that AVIF is unable to meet the 6:00 p.m. time stated in paragraph (a) immediately above. Such additional time shall be equal to the additional time that AVIF takes to make the net asset values available to the Insurance Companies.</w:t>
        <w:br/>
        <w:t>(c) With respect to payment of the purchase price by the Insurance Companies and of redemption proceeds by AVIF, the Insurance Companies and AVIF shall net purchase and redemption orders with respect to each Fund and shall transmit one net payment per Fund in accordance with Section 2.2 below.</w:t>
        <w:br/>
        <w:t>(d) If AVIF provides materially incorrect Share net asset value information (as determined under SEC guidelines), the Insurance Companies shall be entitled to an adjustment to the number of Shares purchased or redeemed to reflect the correct net asset value per Share. Any material error in the calculation or reporting of net asset value per Share, dividend or capital gain information shall be reported promptly upon discovery to the Insurance Companies. Materiality and reprocessing cost reimbursement shall be determined in accordance with standards established by the Parties as provided in Schedule B, attached hereto and incorporated herein.</w:t>
        <w:br/>
        <w:t xml:space="preserve">    2.2</w:t>
        <w:br/>
        <w:t>Timely Payments.</w:t>
        <w:br/>
        <w:t>The Insurance Companies will wire payment for net purchases to a custodial account designated by AVIF by 1:00 p.m. Central Time on the same day as the order for Shares is placed, to the extent practicable. AVIF will wire payment for net redemptions to an account designated by the Insurance Companies by 1:00 p.m. Central Time on the same day as the order is placed, to the extent practicable, but in any event within five (5) calendar days after the date the order is placed in order to enable the Insurance Companies to pay redemption proceeds within the time specified in Section 22(e) of the 1940 Act or such shorter period of time as may be required by law.</w:t>
        <w:br/>
        <w:t xml:space="preserve">  3</w:t>
        <w:br/>
        <w:t xml:space="preserve">  2.3</w:t>
        <w:br/>
        <w:t>Applicable Price.</w:t>
        <w:br/>
        <w:t>(a) Share purchase payments and redemption orders that result from purchase payments, premium payments, surrenders and other transactions under Contracts (collectively, “Contract transactions”) and that the Insurance Companies receive prior to the close of regular trading on the New York Stock Exchange on a Business Day will be executed at the net asset values of the appropriate Funds next computed after receipt by AVIF or its designated agent of the orders. For purposes of this Section 2.3(a), the Insurance Companies shall be the designated agents of AVIF for receipt of orders relating to Contract transactions on each Business Day and receipt by such designated agent shall constitute receipt by AVIF; provided that AVIF receives notice of such orders by 9:00 a.m. Central Time on the next following Business Day or such later time as computed in accordance with Section 2.1(b) hereof.</w:t>
        <w:br/>
        <w:t>(b) All other Share purchases and redemptions by the Insurance Companies will be effected at the net asset values of the appropriate Funds next computed after receipt by AVIF or its designated agent of the order therefor, and such orders will be irrevocable.</w:t>
        <w:br/>
        <w:t xml:space="preserve">    2.4</w:t>
        <w:br/>
        <w:t>Dividends and Distributions.</w:t>
        <w:br/>
        <w:t>AVIF will furnish notice by wire or telephone (followed by written confirmation) on or prior to the payment date to the Insurance Companies of any income dividends or capital gain distributions payable on the Shares of any Fund. The Insurance Companies hereby elect to reinvest all dividends and capital gains distributions in additional Shares of the corresponding Fund at the ex-dividend date net asset values until the Insurance Companies otherwise notify AVIF in writing, it being agreed by the Parties that the ex-dividend date and the payment date with respect to any dividend or distribution will be the same Business Day. The Insurance Companies reserve the right to revoke this election and to receive all such income dividends and capital gain distributions in cash.</w:t>
        <w:br/>
        <w:t xml:space="preserve">    2.5</w:t>
        <w:br/>
        <w:t>Book Entry.</w:t>
        <w:br/>
        <w:t>Issuance and transfer of AVIF Shares will be by book entry only. Stock certificates will not be issued to the Insurance Companies. Shares ordered from AVIF will be recorded in an appropriate title for JNL or JNL NY, as applicable, on behalf of its Account.</w:t>
        <w:br/>
        <w:t xml:space="preserve">  4</w:t>
        <w:br/>
        <w:t>Section 3. Costs and Expenses</w:t>
        <w:br/>
        <w:t xml:space="preserve">    3.1</w:t>
        <w:br/>
        <w:t>General.</w:t>
        <w:br/>
        <w:t>Except as otherwise specifically provided in Schedule C, attached hereto and made a part hereof, each Party will bear, or arrange for others to bear, all expenses incident to its performance under this Agreement.</w:t>
        <w:br/>
        <w:t xml:space="preserve">    3.2</w:t>
        <w:br/>
        <w:t>Parties To Cooperate.</w:t>
        <w:br/>
        <w:t>Each Party agrees to cooperate with the others, as applicable, in arranging to print, mail and/or deliver, in a timely manner, combined or coordinated prospectuses or other materials of AVIF and the Accounts.</w:t>
        <w:br/>
        <w:t>Section 4. Legal Compliance</w:t>
        <w:br/>
        <w:t xml:space="preserve">    4.1</w:t>
        <w:br/>
        <w:t>Tax Laws.</w:t>
        <w:br/>
        <w:t>(a) AVIF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AVIF will notify the Insurance Companies immediately upon having a reasonable basis for believing that a Fund has ceased to so qualify or that it might not so qualify in the future.</w:t>
        <w:br/>
        <w:t>(b) AVIF represents that it will use its best efforts to comply and to maintain each Fund’s compliance with the diversification requirements set forth in Section 817(h) of the Code and Section 1.817-5(b) of the regulations under the Code. AVIF will notify the Insurance Companies immediately upon having a reasonable basis for believing that a Fund has ceased to so comply or that a Fund might not so comply in the future. In the event of a breach of this Section 4.1(b) by AVIF, it will take all reasonable steps to adequately diversify the Fund so as to achieve compliance within the grace period afforded by Section 1.817-5 of the regulations under the Code.</w:t>
        <w:br/>
        <w:t>(c) Notwithstanding any other provision of this Agreement, the Insurance Companies agree that if the Internal Revenue Service (“IRS”) asserts in writing in connection with any governmental audit or review of the Insurance Companies or, to the Insurance Companies’ knowledge, of any Contract owners, annuitants, insureds or participants (as appropriate) under the Contracts (collectively, “Participants”), that any Fund has failed to comply with the diversification requirements of Section 817(h) of the Code or the Insurance Companies otherwise become aware of any facts that could give rise to any claim against AVIF or its affiliates as a result of such a failure or alleged failure:</w:t>
        <w:br/>
        <w:t xml:space="preserve">    (i)</w:t>
        <w:br/>
        <w:t>The Insurance Companies shall promptly notify AVIF of such assertion or potential claim (subject to the Confidentiality provisions of Section 18 as to any Participant);</w:t>
        <w:br/>
        <w:t xml:space="preserve">  5</w:t>
        <w:br/>
        <w:t xml:space="preserve">  (ii)</w:t>
        <w:br/>
        <w:t>The Insurance Companies shall consult with AVIF as to how to minimize any liability that may arise as a result of such failure or alleged failure;</w:t>
        <w:br/>
        <w:t xml:space="preserve">    (iii)</w:t>
        <w:br/>
        <w:t>Each Insurance Company shall use its best efforts to minimize any liability of AVIF or its affiliates resulting from such failure, including, without limitation, demonstrating, pursuant to Treasury Regulations Section 1.817-5(a)(2), to the Commissioner of the IRS that such failure was inadvertent;</w:t>
        <w:br/>
        <w:t xml:space="preserve">    (iv)</w:t>
        <w:br/>
        <w:t>Each Insurance Company shall permit AVIF,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or its affiliates as a result of such a failure or alleged failure; provided, however, that the Insurance Companies will retain control of the conduct of such conferences discussions, proceedings, contests or appeals;</w:t>
        <w:br/>
        <w:t xml:space="preserve">    (v)</w:t>
        <w:br/>
        <w:t>any written materials to be submitted by an Insurance Company to the IRS, any Participant or any other claimant in connection with any of the foregoing proceedings or contests (including, without limitation, any such materials to be submitted to the IRS pursuant to Treasury Regulations Section 1.817-5(a)(2)), (a) shall be provided by the Insurance Company to AVIF (together with any supporting information or analysis); subject to the confidentiality provisions of Section 18, at least ten (10) business days or such shorter period to which the Parties hereto agree prior to the day on which such proposed materials are to be submitted, and (b) shall not be submitted by the Insurance Company to any such person without the express written consent of AVIF which shall not be unreasonably withheld;</w:t>
        <w:br/>
        <w:t xml:space="preserve">    (vi)</w:t>
        <w:br/>
        <w:t>Each Insurance Company shall provide AVIF or its affiliates and their accounting and legal advisors with such cooperation as AVIF shall reasonably request (including, without limitation, by permitting AVIF and its accounting and legal advisors to review the relevant books and records of the Insurance Companies) in order to facilitate review by AVIF or its advisors of any written submissions provided to it pursuant to the preceding clause or its assessment of the validity or amount of any claim against its arising from such a failure or alleged failure;</w:t>
        <w:br/>
        <w:t xml:space="preserve">    (vii)</w:t>
        <w:br/>
        <w:t>Neither Insurance Company shall, with respect to any claim of the IRS or any Participant that would give rise to a claim against AVIF or its affiliates, (a) compromise or settle any claim, (b) accept any adjustment on audit, or (c) forego any allowable administrative or judicial appeals, without the express written consent of AVIF or its affiliates, which shall not be unreasonably withheld, provided that neither Insurance Company shall be required, after exhausting all administrative remedies, to appeal any adverse judicial decision unless AVIF or its affiliates shall have provided an opinion of independent counsel to the effect that a reasonable basis exists for taking such appeal; and provided further that the costs of any such appeal shall be borne equally by the Parties hereto; and</w:t>
        <w:br/>
        <w:t xml:space="preserve">  6</w:t>
        <w:br/>
        <w:t xml:space="preserve">  (viii)</w:t>
        <w:br/>
        <w:t>AVIF and its affiliates shall have no liability as a result of such failure or alleged failure if either Insurance Company fails to comply with any of the foregoing clauses (i) through (vii), and such failure could be shown to have materially contributed to the liability.</w:t>
        <w:br/>
        <w:t>Should AVIF or any of its affiliates refuse to give its written consent to any compromise or settlement of any claim or liability hereunder, either Insurance Company may, in its discretion, authorize AVIF or its affiliates to act in the name of either Insurance Company in, and to control the conduct of, such conferences, discussions, proceedings, contests or appeals and all administrative or judicial appeals thereof, and in that event AVIF or its affiliates shall bear the fees and expenses associated with the conduct of the proceedings that it is so authorized to control; provided, that in no event shall either Insurance Company have any liability resulting from AVIF’s refusal to accept the proposed settlement or compromise with respect to any failure caused by AVIF. As used in this Agreement, the term “affiliates” shall have the same meaning as “affiliated person” as defined in Section 2(a)(3) of the 1940 Act.</w:t>
        <w:br/>
        <w:t>(d) Each Insurance Company represents and warrants that the Contracts currently are and will be treated as annuity contracts or life insurance contracts under applicable provisions of the Code and that it will use its best efforts to maintain such treatment; the Insurance Companies will notify AVIF immediately upon having a reasonable basis for believing that any of the Contracts have ceased to be so treated or that they might not be so treated in the future.</w:t>
        <w:br/>
        <w:t>(e) Each Insurance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Each Insurance Company will use its best efforts to continue to meet such definitional requirements, and it will notify AVIF immediately upon having a reasonable basis for believing that such requirements have ceased to be met or that they might not be met in the future.</w:t>
        <w:br/>
        <w:t xml:space="preserve">    4.2</w:t>
        <w:br/>
        <w:t>Insurance and Certain Other Laws.</w:t>
        <w:br/>
        <w:t>(a) AVIF will use its best efforts to comply with any applicable state insurance laws or regulations, to the extent specifically requested in writing by an Insurance Company, including, the furnishing of information not otherwise available to the Insurance Companies which is required by state insurance law to enable the Insurance Company to obtain the authority needed to issue the Contracts in any applicable state.</w:t>
        <w:br/>
        <w:t>(b) Each Insurance Company represents and warrants that (i) it is an insurance company duly organized, validly existing and in good standing under the laws of the State of New York (JNL NY) and Texas (JNL) and has full corporate power, authority and legal right to execute, deliver and perform its duties and comply with its obligations under this Agreement, (ii) it has legally and validly established and maintains each Account as a segregated asset account under Section 4240 of the New York Insurance Law and the regulations thereunder, and (iii) the Contracts comply in all material respects with all other applicable federal and state laws and regulations.</w:t>
        <w:br/>
        <w:t xml:space="preserve">  7</w:t>
        <w:br/>
        <w:t>(c) AVIF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 xml:space="preserve">    4.3</w:t>
        <w:br/>
        <w:t>Securities Laws.</w:t>
        <w:br/>
        <w:t>(a) Each Insurance Company represents and warrants that (i) interests in each Account pursuant to the Contracts will be registered under the 1933 Act to the extent required by the 1933 Act, (ii) the Contracts will be duly authorized for issuance and sold in compliance with all applicable federal and state laws, including, without limitation, the 1933 Act, the 1934 Act, the 1940 Act and the law(s) of the Insurance Company’s state(s) of organization and domicile, (iii) each Account is and will remain registered under the 1940 Act, to the extent required by the 1940 Act, (iv) 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the Insurance Companies will amend the registration statement for its applicable Contracts under the 1933 Act and for its Accounts under the 1940 Act from time to time as required in order to effect the continuous offering of its Contracts or as may otherwise be required by applicable law, and (vii) each Account Prospectus will at all times comply in all material respects with the requirements of the 1933 Act and the rules thereunder.</w:t>
        <w:br/>
        <w:t>(b) AVIF represents and warrants that (i) Shares sold pursuant to this Agreement will be registered under the 1933 Act to the extent required by the 1933 Act and duly authorized for issuance and sold in compliance with Delaware law, (ii) AVIF is and will remain registered under the 1940 Act to the extent required by the 1940 Act, (iii) AVIF will amend the registration statement for its Shares under the 1933 Act and itself under the 1940 Act from time to time as required in order to effect the continuous offering of its Shares, (iv) AVIF does and will comply in all material respects with the requirements of the 1940 Act and the rules thereunder, (v) AVIF’s 1933 Act registration statement, together with any amendments thereto, will at all times comply in all material respects with the requirements of the 1933 Act and rules thereunder, and (vi) AVIF’s Prospectus will at all times comply in all material respects with the requirements of the 1933 Act and the rules thereunder.</w:t>
        <w:br/>
        <w:t>(c) AVIF will at its expense register and qualify its Shares for sale in accordance with the laws of any state or other jurisdiction if and to the extent reasonably deemed advisable by AVIF.</w:t>
        <w:br/>
        <w:t>(d) AVIF represents and warrants that all of its trustees, officers, employees, investment advisers, and other individuals/entities having access to the funds and/or securities of the Fund are and continue to be at all times covered by a blanket fidelity bond or similar coverage for the benefit of the Fund in an amount not less than the minimal coverage as required currently by Rule 17g-(1) of</w:t>
        <w:br/>
        <w:t>the 1940 Act or related provisions as may be promulgated from time to time. The aforesaid bond includes coverage for larceny and embezzlement and is issued by a reputable bonding company.</w:t>
        <w:br/>
        <w:t xml:space="preserve">  8</w:t>
        <w:br/>
        <w:t xml:space="preserve">  4.4</w:t>
        <w:br/>
        <w:t>Notice of Certain Proceedings and Other Circumstances.</w:t>
        <w:br/>
        <w:t>(a) AVIF or Invesco will immediately notify the Insurance Companies of (i) the issuance by any court or regulatory body of any stop order, cease and desist order, or other similar order with respect to AVIF’s registration statement under the 1933 Act or AVIF Prospectus, (ii) any request by the SEC for any amendment to such registration statement or AVIF Prospectus that may affect the offering of Shares of AVIF, (iii) the initiation of any proceedings for that purpose or for any other purpose relating to the registration or offering of AVIF’s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an Insurance Company. AVIF and Invesco will make every reasonable effort to prevent the issuance, with respect to any Fund, of any such stop order, cease and desist order or similar order and, if any such order is issued, to obtain the lifting thereof at the earliest possible time.</w:t>
        <w:br/>
        <w:t>(b) The Insurance Companies or the Underwriter will immediately notify AVIF of (i) 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AVIF, (iii) the initiation of any proceedings for that purpose or for any other purpose relating to the registration or offering of each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The Insurance Companies and the Underwriter will make every reasonable effort to prevent the issuance of any such stop order, cease and desist order or similar order and, if any such order is issued, to obtain the lifting thereof at the earliest possible time.</w:t>
        <w:br/>
        <w:t xml:space="preserve">    4.5</w:t>
        <w:br/>
        <w:t>Insurance Companies To Provide Documents; Information About AVIF.</w:t>
        <w:br/>
        <w:t>(a) The Insurance Companies will provide to AVIF or its designated agent at least one (1) complete copy of all SEC registration statements, Account Prospectuses, reports, any preliminary and final voting instruction solicitation material, applications for exemptions, requests for no-action letters, and all amendments to any of the above, that relate to each Account or the Contracts, contemporaneously with the filing of such document with the SEC or other regulatory authorities.</w:t>
        <w:br/>
        <w:t>(b) The Insurance Companies will provide to AVIF or its designated agent at least one (1) complete copy of each piece of sales literature or other promotional material in which AVIF or any of its affiliates is named, at least five (5) Business Days prior to its use or such shorter period as the Parties hereto may, from time to time, agree upon. No such material shall be used if AVIF or its designated agent objects to such use within five (5) Business Days after receipt of such material or such shorter period as the Parties hereto may, from time to time, agree upon. AVIF hereby designates Invesco as the entity to receive such sales literature, until such time as AVIF appoints another designated agent by giving notice to the Insurance Companies in the manner required by Section 9 hereof.</w:t>
        <w:br/>
        <w:t xml:space="preserve">  9</w:t>
        <w:br/>
        <w:t>(c) Neither the Insurance Companies nor any of their affiliates, will give any information or make any representations or statements on behalf of or concerning AVIF or its affiliates in connection with the sale of the Contracts other than (i) the information or representations contained in the registration statement, including the AVIF Prospectus contained therein, relating to Shares, as such registration statement and AVIF Prospectus may be amended from time to time; or (ii) in reports or proxy materials for AVIF; or (iii) in published reports for AVIF that are in the public domain and approved by AVIF for distribution; or (iv) in sales literature or other promotional material approved by AVIF, except with the express written permission of AVIF.</w:t>
        <w:br/>
        <w:t>(d) The Insurance Companies shall adopt and implement procedures reasonably designed to ensure that information concerning AVIF and its affiliates that is intended for use only by brokers or agents selling the Contracts (i.e., information that is not intended for distribution to Participants) (“broker only materials”) is so used, and neither AVIF nor any of its affiliates shall be liable for any losses, damages or expenses relating to the improper use of such broker only materials.</w:t>
        <w:br/>
        <w:t>(e) For the purposes of Sections 4.5 and 4.6 hereof,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prospectuses, statements of additional information, shareholder reports, and proxy materials and any other material constituting sales literature or advertising under the FINRA rules, the 1933 Act or the 1940 Act.</w:t>
        <w:br/>
        <w:t xml:space="preserve">    4.6</w:t>
        <w:br/>
        <w:t>AVIF To Provide Documents; Information About the Insurance Companies.</w:t>
        <w:br/>
        <w:t>(a) AVIF will provide to the Insurance Companies at least one (1) complete copy of all SEC registration statements, AVIF Prospectuses, periodic reports to shareholders, any preliminary and final proxy material, applications for exemptions, requests for no-action letters, and all amendments to any of the above, that relate to AVIF or the Shares of a Fund, contemporaneously with the filing of such document with the SEC or other regulatory authorities.</w:t>
        <w:br/>
        <w:t>(b) AVIF will provide to the Insurance Companies a camera ready or pdf copy of all AVIF prospectuses and printed copies, in an amount specified by the Insurance Companies, of AVIF statements of additional information, proxy materials, periodic reports to shareholders and other materials required by law to be sent to Participants who have allocated any Contract value to a Fund. AVIF will provide such copies to the Insurance Companies in a timely manner so as to enable the Insurance Companies, as the case may be, to print and distribute such materials within the time required by law to be furnished to Participants.</w:t>
        <w:br/>
        <w:t xml:space="preserve">  10</w:t>
        <w:br/>
        <w:t>(c) AVIF will provide to the Insurance Companies or its designated agent at least one (1) complete copy of each piece of sales literature or other promotional material in which the Insurance Companies, or any of its respective affiliates is named, or that refers to the Contracts, at least five (5) Business Days prior to its use or such shorter period as the Parties hereto may, from time to time, agree upon. No such material shall be used if the Insurance Companies or their designated agent objects to such use within five (5) Business Days after receipt of such material or such shorter period as the Parties hereto may, from time to time, agree upon. The Insurance Companies shall receive all such sales literature until such time as it appoints a designated agent by giving notice to AVIF in the manner required by Section 9 hereof.</w:t>
        <w:br/>
        <w:t>(d) Neither AVIF nor any of its affiliates will give any information or make any representations or statements on behalf of or concerning the Insurance Companies,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the Insurance Companies for distribution; or (iii) in sales literature or other promotional material approved by the Insurance Companies or their affiliates, except with the express written permission of the Insurance Companies.</w:t>
        <w:br/>
        <w:t>(e) AVIF shall cause its principal underwriter to adopt and implement procedures reasonably designed to ensure that information concerning the Insurance Companies, and their respective affiliates that is intended for use only by brokers or agents selling the Contracts (i.e., information that is not intended for distribution to Participants) (“broker only materials”) is so used, and neither the Insurance Companies nor any of their respective affiliates shall be liable for any losses, damages or expenses relating to the improper use of such broker only materials.</w:t>
        <w:br/>
        <w:t xml:space="preserve">  11</w:t>
        <w:br/>
        <w:t>Section 5. Mixed and Shared Funding</w:t>
        <w:br/>
        <w:t xml:space="preserve">    5.1</w:t>
        <w:br/>
        <w:t>General.</w:t>
        <w:br/>
        <w:t>The SEC has granted an order to AVIF exempting it from certain provisions of the 1940 Act and rules thereunder so that AVIF may be available for investment by certain other entities, including, without limitation, separate accounts funding variable annuity contracts or variable life insurance contracts, separate accounts of insurance companies unaffiliated with the Insurance Companies, and trustees of qualified pension and retirement plans (collectively, “Mixed and Shared Funding”). The Parties recognize that the SEC has imposed terms and conditions for such orders that are substantially identical to many of the provisions of this Section 5. Sections 5.2 through 5.8 below shall apply pursuant to such an exemptive order granted to AVIF. AVIF hereby notifies the Insurance Companies that, in the event that AVIF implements Mixed and Shared Funding, it may be appropriate to include in the prospectus pursuant to which a Contract is offered disclosure regarding the potential risks of Mixed and Shared Funding.</w:t>
        <w:br/>
        <w:t xml:space="preserve">    5.2</w:t>
        <w:br/>
        <w:t>Disinterested Trustees.</w:t>
        <w:br/>
        <w:t>AVIF agrees that its Board of Trustees shall at all times consist of trustees a majority of whom (the “Disinterested Trustees”) are not interested persons of AVIF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 xml:space="preserve">    5.3</w:t>
        <w:br/>
        <w:t>Monitoring for Material Irreconcilable Conflicts.</w:t>
        <w:br/>
        <w:t>AVIF agrees that its Board of Trustees will monitor for the existence of any material irreconcilable conflict between the interests of the Participants in all separate accounts of life insurance companies utilizing AVIF (“Participating Insurance Companies”), including each Account, and participants in all qualified retirement and pension plans investing in AVIF (“Participating Plans”). The Insurance Companies agree to inform the Board of Trustees of AVIF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(a) an action by any state insurance or other regulatory authority;</w:t>
        <w:br/>
        <w:t>(b) a change in applicable federal or state insurance, tax or securities laws or regulations, or a public ruling, private letter ruling, no-action or interpretative letter, or any similar action by insurance, tax or securities regulatory authorities;</w:t>
        <w:br/>
        <w:t>(c) an administrative or judicial decision in any relevant proceeding;</w:t>
        <w:br/>
        <w:t xml:space="preserve">  12</w:t>
        <w:br/>
        <w:t>(d) the manner in which the investments of any Fund are being managed;</w:t>
        <w:br/>
        <w:t>(e) a difference in voting instructions given by variable annuity contract and variable life insurance contract Participants or by Participants of different Participating Insurance Companies;</w:t>
        <w:br/>
        <w:t>(f) a decision by a Participating Insurance Company to disregard the voting instructions of Participants; or</w:t>
        <w:br/>
        <w:t>(g) a decision by a Participating Plan to disregard the voting instructions of Plan participants.</w:t>
        <w:br/>
        <w:t>Consistent with the SEC’s requirements in connection with exemptive orders of the type referred to in Section 5.1 hereof, the Insurance Companies will assist the Board in carrying out its responsibilities by providing the Board with all information reasonably necessary for the Board to consider any issue raised, including information as to a decision by the Insurance Companies to disregard voting instructions of Participants. The Insurance Companies’ responsibilities in connection with the foregoing shall be carried out with a view only to the interests of Participants.</w:t>
        <w:br/>
        <w:t xml:space="preserve">    5.4</w:t>
        <w:br/>
        <w:t>Conflict Remedies.</w:t>
        <w:br/>
        <w:t>(a) It is agreed that if it is determined by a majority of the members of the Board or a majority of the Disinterested Trustees that a material irreconcilable conflict exists, the Insurance Companies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(i)</w:t>
        <w:br/>
        <w:t>withdrawing the assets allocable to some or all of the Accounts from AVIF or any Fund and reinvesting such assets in a different investment medium, including another Fund of AVIF,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w:t>
        <w:br/>
        <w:t>establishing a new registered investment company of the type defined as a “management company” in Section 4(3) of the 1940 Act or a new separate account that is operated as a management company.</w:t>
        <w:br/>
        <w:t>(b) If the material irreconcilable conflict arises because of the Insurance Company’s decision to disregard Participant voting instructions and that decision represents a minority position or would preclude a majority vote, the Insurance Companies may be required, at AVIF’s election, to withdraw each Account’s investment in AVIF or any Fund. No charge or penalty will be imposed as a result of such withdrawal. Any such withdrawal must take place within six (6) months after AVIF gives notice to the Insurance Company that this provision is being implemented, and until such withdrawal AVIF shall continue to accept and implement orders by the Insurance Company for the purchase and redemption of Shares of AVIF.</w:t>
        <w:br/>
        <w:t xml:space="preserve">  13</w:t>
        <w:br/>
        <w:t>(c) If a material irreconcilable conflict arises because a particular state insurance regulator’s decision applicable to an Insurance Company conflicts with the majority of other state regulators, then the Insurance Company will withdraw each Account’s investment in AVIF within six (6) months after the Board informs the Insurance Company that it has determined that such decision has created a material irreconcilable conflict, and until such withdrawal AVIF shall continue to accept and implement orders by the Insurance Companies for the purchase and redemption of Shares of AVIF. No charge or penalty will be imposed as a result of such withdrawal.</w:t>
        <w:br/>
        <w:t>(d) Each Insurance Company agrees that any remedial action taken by it in resolving any material irreconcilable conflict will be carried out at its expense and with a view only to the interests of Participants.</w:t>
        <w:br/>
        <w:t>(e) For purposes hereof, a majority of the Disinterested Trustees will determine whether or not any proposed action adequately remedies any material irreconcilable conflict. In no event, however, will AVIF or any of its affiliates be required to establish a new funding medium for any Contracts. The Insurance Companies will not be required by the terms hereof to establish a new funding medium for any Contracts if an offer to do so has been declined by vote of a majority of Participants materially adversely affected by the material irreconcilable conflict.</w:t>
        <w:br/>
        <w:t xml:space="preserve">    5.5</w:t>
        <w:br/>
        <w:t>Notice to Insurance Companies.</w:t>
        <w:br/>
        <w:t>AVIF will promptly make known in writing to the Insurance Companies the Board’s determination of the existence of a material irreconcilable conflict, a description of the facts that give rise to such conflict and the implications of such conflict.</w:t>
        <w:br/>
        <w:t xml:space="preserve">    5.6</w:t>
        <w:br/>
        <w:t>Information Requested by Board of Trustees.</w:t>
        <w:br/>
        <w:t>The Insurance Companies and AVIF (or its investment adviser) will at least annually submit to the Board of AVIF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properly recorded in the minutes of the Board or other appropriate records, and such minutes or other records will be made available to the SEC upon request.</w:t>
        <w:br/>
        <w:t xml:space="preserve">  14</w:t>
        <w:br/>
        <w:t xml:space="preserve">  5.7</w:t>
        <w:br/>
        <w:t>Compliance with SEC Rules.</w:t>
        <w:br/>
        <w:t>If, at any time during which AVIF is serving as an investment medium for variable life insurance Contracts, 1940 Act Rules 6e-3(T) or, if applicable, 6e-2 are amended or Rule 6e-3 is adopted to provide exemptive relief with respect to Mixed and Shared Funding, AVIF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 xml:space="preserve">    5.8</w:t>
        <w:br/>
        <w:t>Other Requirements.</w:t>
        <w:br/>
        <w:t>AVIF will require that each Participating Insurance Company and Participating Plan enter into an agreement with AVIF that contains in substance the same provisions as are set forth in Sections 4.1(b), 4.1(d), 4.3(a), 4.4(b), 4.5(a), 5, and 10 of this Agreement.</w:t>
        <w:br/>
        <w:t>Section 6. Termination</w:t>
        <w:br/>
        <w:t xml:space="preserve">    6.1</w:t>
        <w:br/>
        <w:t>Events of Termination.</w:t>
        <w:br/>
        <w:t>Subject to Section 6.4 below, this Agreement will terminate as to a Fund:</w:t>
        <w:br/>
        <w:t>(a) at the option of any Party, with or without cause with respect to the Fund, upon six (6) months advance written notice to the other Parties, or, if later, upon receipt of any required exemptive relief from the SEC, unless otherwise agreed to in writing by the Parties; or</w:t>
        <w:br/>
        <w:t>(b) at the option of AVIF upon institution of formal proceedings against an Insurance Company or their affiliates by FINRA, the SEC, any state insurance regulator or any other regulatory body regarding an Insurance Company’s obligations under this Agreement or related to the sale of the Contracts, the operation of each Account, or the purchase of Shares, if, in each case, AVIF reasonably determines that such proceedings, or the facts on which such proceedings would be based, have a material likelihood of imposing material adverse consequences on the Fund with respect to which the Agreement is to be terminated; or</w:t>
        <w:br/>
        <w:t>(c) at the option of the Insurance Companies upon institution of formal proceedings against AVIF, its principal underwriter, or its investment adviser by FINRA, the SEC, or any state insurance regulator or any other regulatory body regarding AVIF’s obligations under this Agreement or related to the operation or management of AVIF or the purchase of AVIF Shares, if, in each case, the Insurance Companies reasonably determine that such proceedings, or the facts on which such proceedings would be based, have a material likelihood of imposing material adverse consequences on an Insurance Company, or the Subaccount corresponding to the Fund with respect to which the Agreement is to be terminated; or</w:t>
        <w:br/>
        <w:t>(d) 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an Insurance Company; or</w:t>
        <w:br/>
        <w:t xml:space="preserve">  15</w:t>
        <w:br/>
        <w:t>(e) upon termination of the corresponding Subaccount’s investment in the Fund pursuant to Section 5 hereof; or</w:t>
        <w:br/>
        <w:t>(f) at the option of the Insurance Companies if the Fund ceases to qualify as a RIC under Subchapter M of the Code or under successor or similar provisions, or if the Insurance Companies reasonably believe that the Fund may fail to so qualify; or</w:t>
        <w:br/>
        <w:t>(g) at the option of the Insurance Companies if the Fund fails to comply with Section 817(h) of the Code or with successor or similar provisions, or if the Insurance Companies reasonably believe that the Fund may fail to so comply; or</w:t>
        <w:br/>
        <w:t>(h) at the option of AVIF if the Contracts issued by the Insurance Companies cease to qualify as annuity contracts or life insurance contracts under the Code (other than by reason of the Fund’s noncompliance with Section 817(h) or Subchapter M of the Code) or if interests in an Account under the Contracts are not registered, where required, and, in all material respects, are not issued or sold in accordance with any applicable federal or state law; or</w:t>
        <w:br/>
        <w:t>(i) upon another Party’s material breach of any provision of this Agreement.</w:t>
        <w:br/>
        <w:t xml:space="preserve">    6.2</w:t>
        <w:br/>
        <w:t>Notice Requirement for Termination.</w:t>
        <w:br/>
        <w:t>No termination of this Agreement will be effective unless and until the Party terminating this Agreement gives prior written notice to the other Party to this Agreement of its intent to terminate, and such notice shall set forth the basis for such termination. Furthermore:</w:t>
        <w:br/>
        <w:t>(a) in the event that any termination is based upon the provisions of Sections 6.1(a) or 6.1(e) hereof, such prior written notice shall be given at least six (6) months in advance of the effective date of termination unless a shorter time is agreed to by the Parties hereto;</w:t>
        <w:br/>
        <w:t>(b) in the event that any termination is based upon the provisions of Sections 6.1(b) or 6.1(c) hereof, such prior written notice shall be given at least ninety (90) days in advance of the effective date of termination unless a shorter time is agreed to by the Parties hereto; and</w:t>
        <w:br/>
        <w:t>(c) in the event that any termination is based upon the provisions of Sections 6.1(d), 6.1(f), 6.1(g), 6.1(h) or 6.1(i) hereof, such prior written notice shall be given as soon as possible within twenty-four (24) hours after the terminating Party learns of the event causing termination to be required.</w:t>
        <w:br/>
        <w:t xml:space="preserve">    6.3</w:t>
        <w:br/>
        <w:t>Funds To Remain Available.</w:t>
        <w:br/>
        <w:t>Notwithstanding any termination of this Agreement with respect to any Fund, AVIF will, at the option of the Insurance Companies, continue to make available additional shares of the Fund pursuant to the terms and conditions of this Agreement, for all Contracts in effect on the effective date of termination of this Agreement (hereinafter referred to as the “Existing Contracts”). Specifically, without limitation, the owners of the Existing Contracts will be permitted to reallocate investments in the Fund (as in effect on such date), redeem investments in the Fund and/or invest in the Fund upon the making of additional purchase payments under the Existing Contracts. The Parties agree that this Section 6.3 will not apply to any terminations under Section 5 and the effect of such terminations will be governed by Section 5 of this Agreement.</w:t>
        <w:br/>
        <w:t xml:space="preserve">  16</w:t>
        <w:br/>
        <w:t xml:space="preserve">  6.4</w:t>
        <w:br/>
        <w:t>Survival of Warranties and Indemnifications.</w:t>
        <w:br/>
        <w:t>All warranties and indemnifications will survive the termination of this Agreement.</w:t>
        <w:br/>
        <w:t xml:space="preserve">    6.5</w:t>
        <w:br/>
        <w:t>Continuance of Agreement for Certain Purposes.</w:t>
        <w:br/>
        <w:t>If any Party terminates this Agreement with respect to any Fund pursuant to Sections 6.1(b), 6.1(c), 6.1(d), 6.1(f), 6.1(g), 6.1(h) or 6.1(i)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the Insurance Companies may, by written notice shorten said six (6) month period in the case of a termination pursuant to Sections 6.1(d), 6.1(f), 6.1(g), 6.1(h) or 6.1(i).</w:t>
        <w:br/>
        <w:t>Section 7. Parties To Cooperate Respecting Termination</w:t>
        <w:br/>
        <w:t>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Section 8. Assignment</w:t>
        <w:br/>
        <w:t>This Agreement may not be assigned by any Party, except with the written consent of each other Party.</w:t>
        <w:br/>
        <w:t>Section 9. Notices</w:t>
        <w:br/>
        <w:t>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 xml:space="preserve">  17</w:t>
        <w:br/>
        <w:t>Invesco Variable Insurance Funds</w:t>
        <w:br/>
        <w:t>Invesco Distributors, Inc.</w:t>
        <w:br/>
        <w:t>00 Xxxxxxxx Xxxxx, Xxxxx 0000</w:t>
        <w:br/>
        <w:t>Houston, Texas 77046</w:t>
        <w:br/>
        <w:t>Facsimile: (000) 000-0000</w:t>
        <w:br/>
        <w:t xml:space="preserve">  Attn:</w:t>
        <w:br/>
        <w:t>Xxxxxxxx Xxxxxxxx, Esq.</w:t>
        <w:br/>
        <w:t>Jefferson National Life Insurance Company</w:t>
        <w:br/>
        <w:t>Jefferson National Life Insurance Company of New York</w:t>
        <w:br/>
        <w:t>Jefferson National Securities Corporation</w:t>
        <w:br/>
        <w:t>00000 Xxxxxx Xxxx Xxxxx</w:t>
        <w:br/>
        <w:t>Louisville, Kentucky 40223</w:t>
        <w:br/>
        <w:t>Facsimile: 000-000-0000</w:t>
        <w:br/>
        <w:t xml:space="preserve">  Attn:</w:t>
        <w:br/>
        <w:t>General Counsel</w:t>
        <w:br/>
        <w:t xml:space="preserve">       with copy to Chief Compliance Officer</w:t>
        <w:br/>
        <w:t>Section 10. Voting Procedures</w:t>
        <w:br/>
        <w:t>Subject to the cost allocation procedures set forth in Section 3 hereof, the Insurance Companies will distribute all proxy material furnished by AVIF to Participants to whom pass-through voting privileges are required to be extended and will solicit voting instructions from Participants. Subject to Section 22 hereof, the Insurance Companies may distribute such proxy material electronically. The Insurance Companies will vote Shares in accordance with timely instructions received from Participants. The Insurance Companies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the Insurance Companies nor any of their affiliates will in any way recommend action in connection with or oppose or interfere with the solicitation of proxies for the Shares held for such Participants. The Insurance Companies reserve the right to vote shares held in any Account in its own right, to the extent permitted by law. The Insurance Companies shall each be responsible for assuring that each of its Accounts holding Shares calculates voting privileges in a manner consistent with that of other Participating Insurance Companies or in the manner required by the Mixed and Shared Funding exemptive order obtained by AVIF. AVIF will notify the Insurance Companies of any changes of interpretations or amendments to Mixed and Shared Funding exemptive order it has obtained. AVIF will comply with all provisions of the 1940 Act requiring voting by shareholders, and in particular, AVIF either will provide for annual meetings (except insofar as the SEC may interpret Section 16 of the 1940 Act not to require such meetings) or will comply with Section 16(c) of the 1940 Act (although AVIF is not one of the trusts described in Section 16(c) of that Act) as well as with Sections 16(a) and, if and when applicable, 16(b). Further, AVIF will act in accordance with the SEC’s interpretation of the requirements of Section 16(a) with respect to periodic elections of trustees and with whatever rules the SEC may promulgate with respect thereto.</w:t>
        <w:br/>
        <w:t xml:space="preserve">  18</w:t>
        <w:br/>
        <w:t>Section 11. Foreign Tax Credits</w:t>
        <w:br/>
        <w:t>XXXX agrees to consult in advance with the Insurance Companies concerning any decision to elect or not to elect pursuant to Section 853 of the Code to pass through the benefit of any foreign tax credits to its shareholders.</w:t>
        <w:br/>
        <w:t>Section 12. Indemnification</w:t>
        <w:br/>
        <w:t xml:space="preserve">    12.1</w:t>
        <w:br/>
        <w:t>Of AVIF and Invesco by Insurance Companies and Underwriter.</w:t>
        <w:br/>
        <w:t>(a) Except to the extent provided in Sections 12.1(b) and 12.1(c), below, each Insurance Company and the Underwriter agree to indemnify and hold harmless AVIF, Invesco, their affiliates, and each person, if any, who controls AVIF, Invesco,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the Insurance Company and Underwriter)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w:t>
        <w:br/>
        <w:t>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an Insurance Company or Underwriter by or on behalf of AVIF or Invesco for use in any Account’s 1933 Act registration statement, any Account Prospectus, the Contracts, or sales literature or advertising or otherwise for use in connection with the sale of Contracts or Shares (or any amendment or supplement to any of the foregoing); or</w:t>
        <w:br/>
        <w:t xml:space="preserve">  19</w:t>
        <w:br/>
        <w:t xml:space="preserve">  (ii)</w:t>
        <w:br/>
        <w:t>arise out of or as a result of any other statements or representations (other than statements or representations contained in AVIF’s 1933 Act registration statement, AVIF Prospectus, sales literature or advertising of AVIF, or any amendment or supplement to any of the foregoing, not supplied for use therein by or on behalf of an Insurance Company, Underwriter or their respective affiliates and on which such persons have reasonably relied) or the negligent, illegal or fraudulent conduct of an Insurance Company, Underwriter or their respective affiliates or persons under their control (including, without limitation, their employees and “persons associated with a member,” as that term is defined in paragraph (q) of Article I of FINRA’s By-Laws), in connection with the sale or distribution of the Contracts or Shares; or</w:t>
        <w:br/>
        <w:t xml:space="preserve">    (iii)</w:t>
        <w:br/>
        <w:t>arise out of or are based upon any untrue statement or alleged untrue statement of any material fact contained in AVIF’s 1933 Act registration statement, AVIF Prospectus, sales literature or advertising of AVIF,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Invesco or their affiliates by or on behalf of an Insurance Company, Underwriter or their respective affiliates for use in AVIF’s 1933 Act registration statement, AVIF Prospectus, sales literature or advertising of AVIF, or any amendment or supplement to any of the foregoing; or</w:t>
        <w:br/>
        <w:t xml:space="preserve">    (iv)</w:t>
        <w:br/>
        <w:t>arise as a result of any failure by an Insurance Company or Underwriter to perform the obligations, provide the services and furnish the materials required of them under the terms of this Agreement, or any material breach of any representation and/or warranty made by an Insurance Company or Underwriter in this Agreement or arise out of or result from any other material breach of this Agreement by an Insurance Company or Underwriter; or</w:t>
        <w:br/>
        <w:t xml:space="preserve">    (v)</w:t>
        <w:br/>
        <w:t>arise as a result of failure by the Contracts issued by an Insurance Company to qualify as annuity contracts or life insurance contracts under the Code, otherwise than by reason of any Fund’s failure to comply with Subchapter M or Section 817(h) of the Code.</w:t>
        <w:br/>
        <w:t>(b) Neither the Insurance Companies nor the Underwriter shall be liable under this Section 12.1 with respect to any losses, claims, damages, liabilities or actions to which an Indemnified Party would otherwise be subject by reason of willful misfeasance, bad faith, or gross negligence in the performance by that Indemnified Party of its duties or by reason of that Indemnified Party’s reckless disregard of obligations or duties (i) under this Agreement, or (ii) to AVIF or Invesco.</w:t>
        <w:br/>
        <w:t xml:space="preserve">  20</w:t>
        <w:br/>
        <w:t>(c) Neither the Insurance Companies nor the Underwriter shall be liable under this Section 12.1 with respect to any action against an Indemnified Party unless AVIF or Invesco shall have notified the Insurance Company and Underwriter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the Insurance Company and Underwriter of any such action shall not relieve the Insurance Companies and Underwriter from any liability which they may have to the Indemnified Party against whom such action is brought otherwise than on account of this Section 12.1. Except as otherwise provided herein, in case any such action is brought against an Indemnified Party, the Insurance Companies and Underwriter shall be entitled to participate, at their own expense, in the defense of such action and also shall be entitled to assume the defense thereof, with counsel approved by the Indemnified Party named in the action, which approval shall not be unreasonably withheld. After notice from an Insurance Company or Underwriter to such Indemnified Party of the Insurance Company’s or Underwriter’s election to assume the defense thereof, the Indemnified Party will cooperate fully with the Insurance Company and Underwriter and shall bear the fees and expenses of any additional counsel retained by it, and neither the Insurance Companies nor the Underwriter will be liable to such Indemnified Party under this Agreement for any legal or other expenses subsequently incurred by such Indemnified Party independently in connection with the defense thereof, other than reasonable costs of investigation.</w:t>
        <w:br/>
        <w:t xml:space="preserve">    12.2</w:t>
        <w:br/>
        <w:t>Of Insurance Companies and Underwriter by AVIF and Invesco.</w:t>
        <w:br/>
        <w:t>(a) Except to the extent provided in Sections 12.2(c), 12.2(d) and 12.2(e), below, AVIF and Invesco agree to indemnify and hold harmless the Insurance Companies, the Underwriter, their respective affiliates, and each person, if any, who controls the Insurance Companies, Underwriter or their respective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AVIF and/or Invesco)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w:t>
        <w:br/>
        <w:t>arise out of or are based upon any untrue statement or alleged untrue statement of any material fact contained in AVIF’s 1933 Act registration statement, AVIF Prospectus or sales literature or advertising of AVIF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AVIF or its affiliates by or on behalf of the Insurance Companies, Underwriter or their respective affiliates for use in AVIF’s 1933 Act registration statement, AVIF Prospectus, or in sales literature or advertising or otherwise for use in connection with the sale of Contracts or Shares (or any amendment or supplement to any of the foregoing); or</w:t>
        <w:br/>
        <w:t xml:space="preserve">  21</w:t>
        <w:br/>
        <w:t xml:space="preserve">  (ii)</w:t>
        <w:br/>
        <w:t>arise out of or as a result of any other statements or representations (other than statements or representations contained in any Account’s 1933 Act registration statement, any Account Prospectus, sales literature or advertising for the Contracts, or any amendment or supplement to any of the foregoing, not supplied for use therein by or on behalf of AVIF, Invesco or their affiliates and on which such persons have reasonably relied) or the negligent, illegal or fraudulent conduct of AVIF, Invesco or their affiliates or persons under their control (including, without limitation, their employees and “persons associated with a member” as that term is defined in Section (q) of Article I of FINRA By-Laws), in connection with the sale or distribution of AVIF Shares; or</w:t>
        <w:br/>
        <w:t xml:space="preserve">    (iii)</w:t>
        <w:br/>
        <w:t>arise out of or are based upon any untrue statement or alleged untrue statement of any material fact contained in any Account’s 1933 Act registration statement, any Account Prospectus, sales literature or advertising covering the Contracts, or any amendment or supplement to any of the foregoing, or the omission or alleged omission to state therein a material fact required to be stated therein or necessary to make the statements therein not misleading, if such statement or omission was made in reliance upon and in conformity with information furnished to the Insurance Companies, Underwriter or their respective affiliates by or on behalf of AVIF or Invesco for use in any Account’s 1933 Act registration statement, any Account Prospectus, sales literature or advertising covering the Contracts, or any amendment or supplement to any of the foregoing; or</w:t>
        <w:br/>
        <w:t xml:space="preserve">    (iv)</w:t>
        <w:br/>
        <w:t>arise as a result of any failure by AVIF to perform the obligations, provide the services and furnish the materials required of it under the terms of this Agreement, or any material breach of any representation and/or warranty made by AVIF in this Agreement or arise out of or result from any other material breach of this Agreement by AVIF.</w:t>
        <w:br/>
        <w:t>(b) The Parties agree that the indemnification by AVIF under this Section 12.2 shall not apply to any acts or omissions of Invesco. Except to the extent provided in Sections 12.2(c), 12.2(d) and 12.2(e) hereof, AVIF and Invesco agree to indemnify and hold harmless the Indemnified Parties from and against any and all losses, claims, damages, liabilities (including amounts paid in settlement thereof with, the written consent of AVIF and/or Invesco) or actions in respect thereof (including, to the extent reasonable, legal and other expenses) to which the Indemnified Parties may become subject directly or indirectly under any statute, at common law or otherwise, insofar as such losses, claims, damages, liabilities or actions directly or indirectly result from or arise out of the failure of any Fund to operate as a regulated investment company in compliance with (i) Subchapter M of the Code and regulations thereunder, or (ii) Section 817(h) of the Code and regulations thereunder, including, without limitation, any income taxes and related penalties, rescission charges, liability under state law to Participants asserting liability against the Insurance Companies pursuant to the Contracts, the costs of any ruling and closing agreement or other settlement with the IRS, and the cost of any substitution by the Insurance Companies of Shares of another investment company or portfolio for those of any adversely affected Fund as a funding medium for each Account that the Insurance Company reasonably deems necessary or appropriate as a result of the noncompliance.</w:t>
        <w:br/>
        <w:t xml:space="preserve">  22</w:t>
        <w:br/>
        <w:t>(c) Neither AVIF nor Invesco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the Insurance Companies, Underwriter, each Account or Participants.</w:t>
        <w:br/>
        <w:t>(d) Neither AVIF nor Invesco shall be liable under this Section 12.2 with respect to any action against an Indemnified Party unless the Indemnified Party shall have notified AVIF and/or Invesco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or Invesco of any such action shall not relieve AVIF or Invesco from any liability which it may have to the Indemnified Party against whom such action is brought otherwise than on account of this Section 12.2. Except as otherwise provided herein, in case any such action is brought against an Indemnified Party, AVIF and/or Invesco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and/or Invesco to such Indemnified Party of AVIF’s or Invesco’s election to assume the defense thereof, the Indemnified Party will cooperate fully with AVIF and Invesco and shall bear the fees and expenses of any additional counsel retained by it, and AVIF and Invesco will not be liable to such Indemnified Party under this Agreement for any legal or other expenses subsequently incurred by such Indemnified Party independently in connection with the defense thereof, other than reasonable costs of investigation.</w:t>
        <w:br/>
        <w:t>(e) In no event shall AVIF or Invesco be liable under the indemnification provisions contained in this Agreement to any individual or entity, including, without limitation, the Insurance Companies, Underwriter or any other Participating Insurance Company or any Participant, with respect to any losses, claims, damages, liabilities or expenses that arise out of or result from (i) a breach of any representation, warranty, and/or covenant made by an Insurance Company or Underwriter hereunder or by any Participating Insurance Company under an agreement containing substantially similar representations, warranties and covenants; (ii) the failure by an Insurance Company or any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an Insurance Company or any Participating Insurance Company to maintain its variable annuity or life insurance contracts (with respect to which any Fund serves as an underlying funding vehicle) as annuity contracts or life insurance contracts under applicable provisions of the Code.</w:t>
        <w:br/>
        <w:t xml:space="preserve">  23</w:t>
        <w:br/>
        <w:t xml:space="preserve">  12.3</w:t>
        <w:br/>
        <w:t>Effect of Notice.</w:t>
        <w:br/>
        <w:t>Any notice given by the indemnifying Party to an Indemnified Party referred to in Sections 12.1(c) or 12.2(d)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 xml:space="preserve">    12.4</w:t>
        <w:br/>
        <w:t>Successors.</w:t>
        <w:br/>
        <w:t>A successor by law of any Party shall be entitled to the benefits of the indemnification contained in this Section 12.</w:t>
        <w:br/>
        <w:t>Section 13. Applicable Law</w:t>
        <w:br/>
        <w:t>This Agreement will be construed and the provisions hereof interpreted under and in accordance with Delaware law, without regard for that state’s principles of conflict of laws.</w:t>
        <w:br/>
        <w:t>Section 14. Execution in Counterparts</w:t>
        <w:br/>
        <w:t>This Agreement may be executed simultaneously in two or more counterparts, each of which taken together will constitute one and the same instrument.</w:t>
        <w:br/>
        <w:t>Section 15. Severability</w:t>
        <w:br/>
        <w:t>If any provision of this Agreement is held or made invalid by a court decision, statute, rule or otherwise, the remainder of this Agreement will not be affected thereby.</w:t>
        <w:br/>
        <w:t>Section 16. Rights Cumulative</w:t>
        <w:br/>
        <w:t>The rights, remedies and obligations contained in this Agreement are cumulative and are in addition to any and all rights, remedies and obligations, at law or in equity, which the Parties are entitled to under federal and state laws.</w:t>
        <w:br/>
        <w:t>Section 17. Headings</w:t>
        <w:br/>
        <w:t>The Table of Contents and headings used in this Agreement are for purposes of reference only and shall not limit or define the meaning of the provisions of this Agreement.</w:t>
        <w:br/>
        <w:t xml:space="preserve">  24</w:t>
        <w:br/>
        <w:t>Section 18. Confidentiality</w:t>
        <w:br/>
        <w:t>AVIF acknowledges that the identities of the customers of the Insurance Companies or any of their affiliates (collectively, the “JNL Protected Parties” for purposes of this Section 18), information maintained regarding those customers, and all computer programs and procedures or other information developed by the JNL Protected Parties or any of their employees or agents in connection with an Insurance Company’s performance of its duties under this Agreement are the valuable property of the JNL Protected Parties. AVIF agrees that if it comes into possession of any list or compilation of the identities of or other information about the JNL Protected Parties’ customers, or any other information or property of the JNL Protected Parties, other than such information as may be independently developed or compiled by AVIF from information supplied to it by the JNL Protected Parties’ customers who also maintain accounts directly with AVIF, AVIF will hold such information or property in confidence and refrain from using, disclosing or distributing any of such information or other property except: (a) with an Insurance Company’s prior written consent; or (b) as required by law or judicial process. The Insurance Companies acknowledge that the identities of the customers of AVIF or any of its affiliates (collectively, the “AVIF Protected Parties” for purposes of this Section 18), information maintained regarding those customers, and all computer programs and procedures or other information developed by the AVIF Protected Parties or any of their employees or agents in connection with AVIF’s performance of its duties under this Agreement are the valuable property of the AVIF Protected Parties. The Insurance Companies agree that if it comes into possession of any list or compilation of the identities of or other information about the AVIF Protected Parties’ customers or any other information or property of the AVIF Protected Parties, other than such information as may be independently developed or compiled by an Insurance Company from information supplied to it by the AVIF Protected Parties’ customers who also maintain accounts directly with an Insurance Company, the Insurance Companies will hold such information or property in confidence and refrain from using, disclosing or distributing any of such information or other property except: (a) with AVIF’s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Section 19. Trademarks and Fund Names</w:t>
        <w:br/>
        <w:t>(a) Except as may otherwise be provided in a License Agreement among Invesco Management Group Inc., the Insurance Companies and Underwriter, neither the Insurance Companies nor the Underwriter or any of their respective affiliates, shall use any trademark, trade name, service mark or logo of AVIF, Invesco or any of their respective affiliates, or any variation of any such trademark, trade name, service mark or logo, without AVIF’s or Invesco’s prior written consent, the granting of which shall be at AVIF’s or Invesco’s sole option.</w:t>
        <w:br/>
        <w:t>(b) Except as otherwise expressly provided in this Agreement, neither AVIF, its investment adviser, its principal underwriter, or any affiliates thereof shall use any trademark, trade name, service mark or logo of the Insurance Companies, Underwriter or any of their affiliates, or any variation of any such trademark, trade name, service mark or logo, without the Insurance Company’s or Underwriter’s prior written consent, the granting of which shall be at the Insurance Company’s or Underwriter’s sole option.</w:t>
        <w:br/>
        <w:t xml:space="preserve">  25</w:t>
        <w:br/>
        <w:t>Section 20. Parties to Cooperate</w:t>
        <w:br/>
        <w:t>Each party to this Agreement will cooperate with each other party and all appropriate governmental authorities (including, without limitation, the SEC, FINRA and state insurance regulators) and will permit each other and such authorities reasonable access to its books and records (including copies thereof) in connection with any investigation or inquiry relating to this Agreement or the transactions contemplated hereby.</w:t>
        <w:br/>
        <w:t>Section 21. Amendments</w:t>
        <w:br/>
        <w:t>No provision of this Agreement may be amended or modified in any manner except by a written agreement executed by all parties hereto.</w:t>
        <w:br/>
        <w:t>Section 22. Amended and Restated Agreement</w:t>
        <w:br/>
        <w:t>This Agreement amends and restates the Original Agreement in its entirety and the terms of the Original Agreement are hereby terminated.</w:t>
        <w:br/>
        <w:t xml:space="preserve">  26</w:t>
        <w:br/>
        <w:t>IN WITNESS WHEREOF, the Parties have caused this Agreement to be executed in their names and on their behalf by and through their duly authorized officers signing below.</w:t>
        <w:br/>
        <w:t xml:space="preserve">       INVESCO VARIABLE INSURANCE FUNDS</w:t>
        <w:br/>
        <w:t xml:space="preserve">Attest:  </w:t>
        <w:br/>
        <w:t>Xxxxxxxx Xxxxxxxx</w:t>
        <w:br/>
        <w:t xml:space="preserve">   By:   </w:t>
        <w:br/>
        <w:t>/s/ Xxxx X. Xxxx</w:t>
        <w:br/>
        <w:t>Name:      Name:    Xxxx X. Xxxx</w:t>
        <w:br/>
        <w:t>Title      Title:    Senior Vice President</w:t>
        <w:br/>
        <w:t xml:space="preserve">     INVESCO DISTRIBUTORS INC.</w:t>
        <w:br/>
        <w:t xml:space="preserve">Attest:  </w:t>
        <w:br/>
        <w:t>Xxxxxxxx Xxxxxxxx</w:t>
        <w:br/>
        <w:t xml:space="preserve">   By:   </w:t>
        <w:br/>
        <w:t>/s/ Xxxxx X. Xxxxx</w:t>
        <w:br/>
        <w:t>Name:      Name:    Xxxxx X. Xxxxx</w:t>
        <w:br/>
        <w:t>Title:      Title:    Vice President</w:t>
        <w:br/>
        <w:t xml:space="preserve">     JEFFERSON NATIONAL LIFE INSURANCE COMPANY, on behalf of itself and its separate accounts</w:t>
        <w:br/>
        <w:t xml:space="preserve">Attest:  </w:t>
        <w:br/>
        <w:t xml:space="preserve">     By:   </w:t>
        <w:br/>
        <w:t>/s/ Xxxxx X. Xxxxxx</w:t>
        <w:br/>
        <w:t xml:space="preserve">Name:  </w:t>
        <w:br/>
        <w:t xml:space="preserve">     Name:    Xxxxx X. Xxxxxx</w:t>
        <w:br/>
        <w:t xml:space="preserve">Title:  </w:t>
        <w:br/>
        <w:t xml:space="preserve">     Title:    General Counsel &amp; Secretary</w:t>
        <w:br/>
        <w:t xml:space="preserve">     JEFFERSON NATIONAL SECURITIES CORPORATION</w:t>
        <w:br/>
        <w:t xml:space="preserve">Attest:  </w:t>
        <w:br/>
        <w:t xml:space="preserve">     By:   </w:t>
        <w:br/>
        <w:t>/s/ Xxxxx X. Xxxxxx</w:t>
        <w:br/>
        <w:t xml:space="preserve">Name:  </w:t>
        <w:br/>
        <w:t xml:space="preserve">     Name:    Xxxxx X. Xxxxxx</w:t>
        <w:br/>
        <w:t xml:space="preserve">Title:  </w:t>
        <w:br/>
        <w:t xml:space="preserve">     Title:    General Counsel</w:t>
        <w:br/>
        <w:t xml:space="preserve">     JEFFERSON NATIONAL LIFE INSURANCE COMPANY OF NEW YORK, on behalf of itself and its separate accounts</w:t>
        <w:br/>
        <w:t xml:space="preserve">Attest:  </w:t>
        <w:br/>
        <w:t xml:space="preserve">     By:   </w:t>
        <w:br/>
        <w:t>/s/ Xxxxx X. Xxxxxx</w:t>
        <w:br/>
        <w:t xml:space="preserve">Name:  </w:t>
        <w:br/>
        <w:t xml:space="preserve">     Name:    Xxxxx X. Xxxxxx</w:t>
        <w:br/>
        <w:t xml:space="preserve">Title:  </w:t>
        <w:br/>
        <w:t xml:space="preserve">     Title:    General Counsel &amp; Secretary</w:t>
        <w:br/>
        <w:t xml:space="preserve">  27</w:t>
        <w:br/>
        <w:t>SCHEDULE A</w:t>
        <w:br/>
        <w:t>FUNDS AVAILABLE UNDER THE CONTRACTS</w:t>
        <w:br/>
        <w:t>ALL SERIES I AND SERIES II SHARES OF AIM VARIABLE INSURANCE FUNDS (INVESCO VARIABLE INSURANCE FUNDS)</w:t>
        <w:br/>
        <w:t>SEPARATE ACCOUNTS UTILIZING THE FUNDS</w:t>
        <w:br/>
        <w:t>ALL SEPARATE ACCOUNTS UTILIZING THE FUNDS</w:t>
        <w:br/>
        <w:t>CONTRACTS FUNDED BY THE SEPARATE ACCOUNTS</w:t>
        <w:br/>
        <w:t>ALL CONTRACTS FUNDED BY THE SEPARATE ACCOUNTS</w:t>
        <w:br/>
        <w:t xml:space="preserve">  28</w:t>
        <w:br/>
        <w:t>SCHEDULE B</w:t>
        <w:br/>
        <w:t>INVESCO’S PRICING ERROR POLICIES</w:t>
        <w:br/>
        <w:t>Determination of Materiality</w:t>
        <w:br/>
        <w:t>In the event that Invesco discovers an error in the calculation of a Fund’s net asset value, the following policies will apply:</w:t>
        <w:br/>
        <w:t>If the amount of the error is less than $.01 per share, it is considered immaterial and no adjustments are made.</w:t>
        <w:br/>
        <w:t>If the amount of the error is $.01 per share or more, then the following thresholds are applied:</w:t>
        <w:br/>
        <w:t xml:space="preserve">    a.</w:t>
        <w:br/>
        <w:t>If the amount of the difference in the erroneous net asset value and the correct net asset value is less than ..5% of the correct net asset value, Invesco will reimburse the affected Fund to the extent of any loss resulting from the error. No other adjustments shall be made.</w:t>
        <w:br/>
        <w:t xml:space="preserve">    b.</w:t>
        <w:br/>
        <w:t>If the amount of the difference in the erroneous net asset value and the correct net asset value is .5% of the correct net asset value or greater, then Invesco will determine the impact of the error to the affected Fund and shall reimburse such Fund (and/or the Insurance Company, such as in the event that the error was not discovered until after the Insurance Company processed transactions using the erroneous net asset value) to the extent of any loss resulting from the error. To the extent that an overstatement of net asset value per share is detected quickly and the Insurance Company has not mailed redemption checks to Participants, the Insurance Companies and Invesco agree to examine the extent of the error to determine the feasibility of reprocessing such redemption transaction (for purposes of reimbursing the Fund to the extent of any such overpayment).</w:t>
        <w:br/>
        <w:t>Reprocessing Cost Reimbursement</w:t>
        <w:br/>
        <w:t>To the extent a reprocessing of Participant transactions is required pursuant to paragraph (b), above, Invesco shall reimburse the Insurance Company for its reprocessing costs in an amount not to exceed $1.00 per Contract affected by $10 or more.</w:t>
        <w:br/>
        <w:t>The Pricing Policies described herein may be modified by AVIF as approved by its Board of Trustees. Invesco agrees to use its best efforts to notify the Insurance Companies at least five (5) days prior to any such meeting of the Board of Trustees of AVIF to consider such proposed changes.</w:t>
        <w:br/>
        <w:t xml:space="preserve">  29</w:t>
        <w:br/>
        <w:t>SCHEDULE C</w:t>
        <w:br/>
        <w:t>EXPENSE ALLOCATIONS</w:t>
        <w:br/>
        <w:t xml:space="preserve">  Insurance Companies</w:t>
        <w:br/>
        <w:t xml:space="preserve">   AVIF / Invesco</w:t>
        <w:br/>
        <w:t>preparing and filing the Account’s registration statement    Preparing and filing the Fund’s registration statement</w:t>
        <w:br/>
        <w:t>text composition for Account prospectuses and supplements    text composition for Fund prospectuses and supplements</w:t>
        <w:br/>
        <w:t>text alterations of prospectuses (Account) and supplements (Account)    text alterations of prospectuses (Fund) and supplements (Fund)</w:t>
        <w:br/>
        <w:t>printing Account and Fund prospectuses and supplements    a camera ready Fund prospectus</w:t>
        <w:br/>
        <w:t>text composition and printing Account SAIs    text composition and printing Fund SAIs</w:t>
        <w:br/>
        <w:t>mailing and distributing Account SAIs to policy owners upon request by policy owners    mailing and distributing Fund SAIs to policy owners upon request by policy owners</w:t>
        <w:br/>
        <w:t xml:space="preserve">mailing and distributing prospectuses (Account and Fund) and supplements (Account and Fund) to policy owners of record as required by Federal Securities Laws and to prospective purchasers   </w:t>
        <w:br/>
        <w:t>text composition (Account), printing, mailing, and distributing annual and semi-annual reports for Account (Fund and Account as, applicable)    text composition of annual and semi-annual reports (Fund)</w:t>
        <w:br/>
        <w:t>text composition, printing, mailing, distributing, and tabulation of proxy statements and voting instruction solicitation materials to policy owners with respect to proxies related to the Account    text composition, printing, mailing, distributing and tabulation of proxy statements and voting instruction solicitation materials to policy owners with respect to proxies related to the Fund</w:t>
        <w:br/>
        <w:t xml:space="preserve">preparation, printing and distributing sales material and advertising relating to the Funds, insofar as such materials relate to the Contracts and filing such materials with and obtaining approval from, the SEC, FINRA, any state insurance regulatory authority, and any other appropriate regulatory authority, to the extent required   </w:t>
        <w:br/>
        <w:t xml:space="preserve">  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