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 (b)8(j)</w:t>
        <w:br/>
        <w:t>PARTICIPATION AGREEMENT</w:t>
        <w:br/>
        <w:t>THIS AGREEMENT, made and entered into this 29th day of May, 2020 by and between XXXXXXX XXXXX VARIABLE INSURANCE TRUST, a statutory trust formed under the laws of Delaware (the “Trust”), XXXXXXX SACHS &amp; CO. LLC, a New York limited partnership (the “Distributor”), and Thrivent Financial for Lutherans, a fraternal benefit society organized under the laws of the state of Wisconsin and licensed to sell insurance (the “Company”), on its own behalf and on behalf of each separate account of the Company identified herein.</w:t>
        <w:br/>
        <w:t>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WHEREAS, the Trust was established for the purpose of serving as an investment vehicle for life insurance company separate accounts supporting variable annuity contracts and variable life insurance policies to be offered by insurance companies and may also be utilized by certain retirement plans and other persons as described herein; and</w:t>
        <w:br/>
        <w:t>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WHEREAS, the Distributor has the exclusive right to distribute Trust Shares to qualifying investors; and</w:t>
        <w:br/>
        <w:t>WHEREAS, the Company desires that the Trust serve as an investment vehicle for a certain separate account(s) of the Company and the Distributor desires to sell Trust Shares of certain Series and/or Class(es) to such separate account(s);</w:t>
        <w:br/>
        <w:t>NOW, THEREFORE, in consideration of their mutual promises, the Trust, the Distributor and the Company agree as follows:</w:t>
        <w:br/>
        <w:t>ARTICLE I</w:t>
        <w:br/>
        <w:t>Additional Definitions</w:t>
        <w:br/>
        <w:t>1.1.      “Accounts” — the separate accounts of the Company identified in Schedules 1A, 2A and 3A to this Agreement.</w:t>
        <w:br/>
        <w:t>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or its staff.</w:t>
        <w:br/>
        <w:t>1.4.      “Business Day”—each day that the Trust is open for business as provided in the Trust’s Prospectus.</w:t>
        <w:br/>
        <w:t>1.5.      “Code”—the Internal Revenue Code of 1986, as amended, and any successor thereto.</w:t>
        <w:br/>
        <w:t>1.6.      “Contracts”—the class or classes of variable annuity contracts and/or variable life insurance policies issued by the Company and described more specifically on Schedules 1B, 2B, or 3B to this Agreement.</w:t>
        <w:br/>
        <w:t>1.7.       “Contract Owners”—the owners of the Contracts, as distinguished from all Product Owners.</w:t>
        <w:br/>
        <w:t>1.8.      “FINRA”—The Financial Industry Regulatory Authority, Inc.</w:t>
        <w:br/>
        <w:t>1.9.      “Fund Documents” — documents prepared by the Trust that, pursuant to Rule 498(e)(1), must be publicly accessible free of charge at the Web site address shown on the cover page or at the beginning of the Summary Prospectus.</w:t>
        <w:br/>
        <w:t>1.10.    “Fund Documents Web Site”— the web site maintained by the Trust (or its agent) where Contract Owners, prospective Contract Owners, participants in Participating Plans, or individual investors who are Qualified Persons or invest through a Qualified Person may access Fund Documents.</w:t>
        <w:br/>
        <w:t>1.11.    “Participating Account”—a separate account investing all or a portion of its assets in the Trust, including the Accounts.</w:t>
        <w:br/>
        <w:t xml:space="preserve">  2</w:t>
        <w:br/>
        <w:t>1.12.    “Participating Insurance Company”—any life insurance company with a Participating Account, including the Company.</w:t>
        <w:br/>
        <w:t>1.13.    “Participating Plan”—any pension or profit-sharing plan qualified under Section 401 of the Code investing in the Trust and certain other retirement plans that are Qualified Persons investing in the Trust.</w:t>
        <w:br/>
        <w:t>1.14.    “Participating Investor”—any Participating Account, Participating Insurance Company, Participating Plan, or other Qualified Person, including the Accounts and the Company.</w:t>
        <w:br/>
        <w:t>1.15.    “Products”—variable annuity contracts and variable life insurance policies supported by Participating Accounts, including the Contracts.</w:t>
        <w:br/>
        <w:t>1.16.    “Product Owners”—owners of Products, including Contract Owners.</w:t>
        <w:br/>
        <w:t>1.17.    “Prospectus”—with respect to a Series (or Class) of Trust Shares or a class of Schedule 1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 applicable Series, Class or Contracts filed most recently (or most current for Schedule 2 Contracts and Schedule 3 Contracts) prior to the taking of such action. For purposes of Article IX, the term “Prospectus” shall include any statement of additional information incorporated therein. With respect to a class of Schedule 2 Contracts or Schedule 3 Contracts, Prospectus includes any offering circular or memorandum for such Contracts.</w:t>
        <w:br/>
        <w:t>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1.19.    “Registration Statement”—with respect to the Trust Shares or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Schedule 1 Contracts is identified on Schedule 1B to this Agreement. The Trust’s Registration Statement is filed on Form N-1A (File No. 333-35883).</w:t>
        <w:br/>
        <w:t>1.20.    “1940 Act Registration Statement”—with respect to the Trust or Schedule 1 Accounts, the registration statement filed with the SEC to register such person as an investment</w:t>
        <w:br/>
        <w:t xml:space="preserve">  3</w:t>
        <w:br/>
        <w:t>company under the 1940 Act, or the most recently filed amendment thereto. The Trust’s 1940 Act Registration Statement is filed on Form N-1A (File No. 811-08361).</w:t>
        <w:br/>
        <w:t>1.21.    “Schedule 1 Accounts”—Accounts registered under the 1940 Act as unit investment trusts and listed on Schedule 1A.</w:t>
        <w:br/>
        <w:t>1.22.    “Schedule 2 Accounts”—Accounts excluded from the definition of an investment company as provided for by Section 3(c)(11) of the 1940 Act and listed on Schedule 2A.</w:t>
        <w:br/>
        <w:t>1.23.    “Schedule 3 Accounts”—Accounts excluded from the definition of an investment company as provided for by Section 3(c)(1) or Section 3(c)(7) of the 1940 Act and listed on Schedule 3A.</w:t>
        <w:br/>
        <w:t>1.24.    “Schedule 1 Contracts”—Contracts through which interests in Schedule 1 Accounts are offered and issued, which interests are registered as securities under the 0000 Xxx.</w:t>
        <w:br/>
        <w:t>1.25.    “Schedule 2 Contracts”—Contracts through which interests in Schedule 2 Accounts are offered and issued to trustees of qualified pension and profit-sharing plans and certain government plans identified in Section 3(a)(2) of the 1933 Act (which Contracts and interests are not registered as securities in reliance upon Section 3(a)(2) of the 1933 Act).</w:t>
        <w:br/>
        <w:t>1.26.    “Schedule 3 Contracts”—Contracts through which interests in Schedule 3 Accounts are offered and issued to “accredited investors”, as that term is defined in Regulation D under the 1933 Act, or other investors permitted by Regulation D (which Contracts and interests are not registered as securities in reliance upon Regulation D).</w:t>
        <w:br/>
        <w:t>1.27.    “SEC”—the Securities and Exchange Commission.</w:t>
        <w:br/>
        <w:t>1.28.    “Statement of Additional Information”—with respect to the shares of the Trust or Schedule 1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1.29.    “Statutory Prospectus” – a prospectus that satisfies the requirements of Section 10(a) of the 1933 Act.</w:t>
        <w:br/>
        <w:t>1.30.    “Summary Prospectus” –a prospectus described in paragraph (b) of Rule 498 under the 1933 Act.</w:t>
        <w:br/>
        <w:t>1.31.     “Trust Board”—the board of trustees of the Trust.</w:t>
        <w:br/>
        <w:t xml:space="preserve">  4</w:t>
        <w:br/>
        <w:t>1.32.    “1933 Act”—the Securities Exchange Act of 1933, as amended.</w:t>
        <w:br/>
        <w:t>1.33.    “1940 Act”—the Investment Company Act of 1940, as amended.</w:t>
        <w:br/>
        <w:t>ARTICLE II</w:t>
        <w:br/>
        <w:t>Sale of Trust Shares</w:t>
        <w:br/>
        <w:t>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2.3.    Purchase and Redemption Procedures</w:t>
        <w:br/>
        <w:t>(a)    The Trust hereby appoints the Company as its designee for the limited purpose of receiving purchase and redemption requests for Trust Shares under Schedule 1 Contracts resulting from purchase and redemption requests by Owners of Schedule 1 Contracts for units of the Schedule 1 Accounts (but not for units of the Schedule 2 Accounts or Schedule 3 Accounts). Receipt by the Company, as designee of the Trust for this purpose, of requests for the purchase and redemption of units of the Schedule 1 Accounts on</w:t>
        <w:br/>
        <w:t xml:space="preserve">  5</w:t>
        <w:br/>
        <w:t>any Business Day prior to the Trust’s close of business, as disclosed from time to time in the applicable Prospectus for such Series or Class (which as of the date of execution of this Agreement is the close of regular trading on the New York Stock Exchange), shall constitute receipt by the Trust on that Business Day of requests from such Schedule 1 Accounts for the purchase and redemption of Trust Shares necessary to facilitate such purchase and redemption of units of such Schedule 1 Accounts. This limited agency only extends to requests by the Schedule 1 Accounts for the purchase and redemption of Trust Shares that the Trust (or its transfer agent) receives by 9:00 a.m. New York Time on the next following Business Day. Requests for the purchase and redemption of Trust Shares may be communicated (i) for manual processing, by facsimile, electronic mail, or telephone to the office or person designated by the Trust and shall be confirmed by facsimile or electronic mail, or (ii) for NSCC processing, in accordance with Section 2.3(g) below.</w:t>
        <w:br/>
        <w:t>(b)    The Company shall pay for Trust Shares on the same day that it provides a purchase request for such Shares. Payment for Trust Shares shall be made in federal funds transmitted to the Trust by wire by 4:00 p.m. New York Time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 and the Company shall be responsible for any impact on Contract Owners.</w:t>
        <w:br/>
        <w:t>(c)    Payment for Trust Shares redeemed shall be made in federal funds transmitted by wire to the Company, such funds normally to be transmitted by 4:00 p.m. New York Time on the next Business Day after the Trust receives the redemption request (unless redemption proceeds are to be applied to the purchase of Trust Shares of other Series or Classes in accordance with Section 2.3(b) of this Agreement). Notwithstanding the foregoing,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(d)    Any purchase or redemption request for Trust Shares held or to be held by Schedule 2 Accounts, Schedule 3 Accounts, or in the Company’s general account, shall be effected at the net asset value per share next determined after the Trust’s actual receipt of such request, provided that payment for Trust Shares purchased is received by the</w:t>
        <w:br/>
        <w:t xml:space="preserve">  6</w:t>
        <w:br/>
        <w:t>Trust in federal funds prior to the Trust’s close of business, as disclosed from time to time in the Prospectus for such Series or Class.</w:t>
        <w:br/>
        <w:t>(e)    The Company and the Trust shall provide each other with all information necessary to effect wire transmissions of federal funds to the other party or the other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(f)    The procedures set forth in this Section 2.3 are subject to any additional terms set forth in the applicable Prospectus for the Series or Class and by the requirements of Applicable Law.</w:t>
        <w:br/>
        <w:t>(g)    NSCC. The parties agree that they will ordinarily use the Fund/SERV system when the Company has the operational capacity to do so. When using Fund/SERV, the following provisions apply:</w:t>
        <w:br/>
        <w:t>(i)    Same Day Trades. On each Business Day, the Company shall aggregate all purchase orders and redemption orders for each Account received by the Company prior to the Trust’s close of business as defined from time to time in the applicable Prospectus of the relevant Series or Class (which as of the date of execution of this Amendment is defined as the close of regular trading on the New York Stock Exchange, normally 4:00 p.m. Eastern Time (“Close of Trading”)) (“Day 1”). The Company shall communicate to the Trust by Fund/SERV the aggregate purchase orders and redemption orders (if any) for each Account received by the Close of Trading on Day 1 by no later than the NSCC’s Defined Contribution Clearance &amp; Settlement (“DCC&amp;S”) Cycle 8 (generally 7:30 a.m. Eastern Time) on the following Business Day (“Day 2”). The Trust shall treat all trades communicated to the Trust in accordance with the foregoing as if received prior to the Close of Trading on Day 1.</w:t>
        <w:br/>
        <w:t>(ii)    Representations and Warranties. The Company represents and warrants that all orders for net purchases or net redemptions derived from orders received by the Company and transmitted to Fund/SERV for processing on or as of Day 1 shall have been received in proper form and time stamped by the Company prior to the Close of Trading on Day 1. The Company represents and warrants that it has, maintains and periodically tests procedures and systems in place reasonably designed to prevent orders received after the Close of Trading on Day 1 from being executed with orders received before the Close of Trading on Day 1. The Company represents that orders it receives after the Close of Trading</w:t>
        <w:br/>
        <w:t xml:space="preserve">  7</w:t>
        <w:br/>
        <w:t>on Day 1, but before the Close of Trading on Day 2, will be transmitted to the Trust using Day 2’s net asset value. The Company will provide such information as may be reasonably requested by the Trust or Distributor to provide assurance that the Company is complying with the foregoing procedures. The Trust or Distributor may request a detailed explanation and demonstration relating to the operation of such internal controls as part of regular due diligence efforts.</w:t>
        <w:br/>
        <w:t>The Company and Distributor represent and warrant that each: (a) has entered into an agreement with NSCC; (b) has met and will continue to meet all of the requirements to participate in Fund/SERV and Networking; (c) intends to remain at all times in compliance with the then current rules and procedures of NSCC, all to the extent necessary or appropriate to facilitate such communications, processing, and settlement of share transactions; and (d) will notify the other parties to the Agreement if there is a change in or a pending failure with respect to its agreement with NSCC.</w:t>
        <w:br/>
        <w:t>The Trust, Distributor and Company each represents and warrants to the other that it has the necessary facilities, equipment and personnel to perform all of its responsibilities pursuant to this Amendment and that all such responsibilities will be performed competently and in accordance with (a) all applicable laws, regulations and rules, (b) the Prospectuses and Statements of Additional Information, as amended from time to time, of the relevant Series of the Trust that are offered under the Agreement, (c) NSCC’s rules, procedures and allocations of responsibility for Fund/SERV, and (c) any agreements between the parties including, without limitation, any selling or service agreement.</w:t>
        <w:br/>
        <w:t>The Company represents and warrants that: (a) any information it supplies to the Trust or Distributor will be accurate, complete and in the appropriate format; (b) all instructions, communications and actions by the Company regarding each Account shall be true and correct and will have been duly authorized by such Account; and (c) it shall adopt, implement and maintain procedures reasonably designed to ensure the accuracy of all transmissions through Fund/SERV and to limit the access to, and the inputting of data into, Fund/SERV and Networking to persons specifically authorized by the Company.</w:t>
        <w:br/>
        <w:t>(iii)    The Trust shall calculate the net asset value per share of each Series on each Business Day, and shall furnish to the Company through NSCC’s Networking or Mutual Fund Profile System: (a) the most current net asset value information for each Series; and (b) in the case of fixed income funds that declare daily dividends, the daily accrual or the interest rate factor. All such information shall be furnished to the Company by 6:30 p.m. Eastern Time on each Business Day or at such other time as that information becomes available.</w:t>
        <w:br/>
        <w:t xml:space="preserve">  8</w:t>
        <w:br/>
        <w:t>(iv)       The Company will wire payment for net purchase orders by the Trust’s NSCC Firm Number, in immediately available funds, to an NSCC settling bank account designated by the Company in accordance with NSCC rules and procedures on the same Business Day such purchase orders are communicated to NSCC. For purchases of shares of daily dividend accrual funds, those shares will not begin to accrue dividends until the day the payment for those shares is received.</w:t>
        <w:br/>
        <w:t>(v)       The Trust will redeem any full or fractional shares of any Series, when requested by the Company on behalf of an Account, at the net asset value next computed after receipt by the Trust (or its agent or the Company as the Trust’s designee) of the request for redemption, as established in accordance with the provisions of the then current Prospectus of the Trust. NSCC will wire payment for net redemption orders by the Trust, in immediately available funds, to an NSCC settling bank account designated by the Company in accordance with NSCC rules and procedures on the Business Day such redemption orders are communicated to NSCC, except as provided in the Trust’s Prospectus and Statement of Additional Information.</w:t>
        <w:br/>
        <w:t>(vi)      The Trust shall furnish through NSCC’s Networking or Mutual Fund Profile System on or before the ex-dividend date, notice to the Company of any income dividends or capital gain distributions payable to the Accounts on the shares of any Series. The Company hereby elects to receive all such income dividends and capital gain distributions as are payable on shares of a Series in additional shares of that Series, and the Company reserves the right to change this election in the future. The Trust will notify the Company of the number of shares so issued as payment of such dividends and distributions.</w:t>
        <w:br/>
        <w:t>(vii)     All orders are subject to acceptance by the Distributor and become effective only upon confirmation by the Distributor. The Distributor reserves the right: (a) not to accept any specific order or part of any order for the purchase or exchange of shares through Fund/SERV; and (b) to require any redemption order or any part of any redemption order to be settled outside of Fund/SERV, in which case the order or portion thereof shall not be “confirmed” by the Distributor, but rather shall be accepted for redemption in accordance with Section 2.3(g)(viii) below.</w:t>
        <w:br/>
        <w:t>(viii)    All trades placed through Fund/SERV and confirmed by the Distributor via Fund/SERV shall settle in accordance with the Distributor’s profile within Fund/SERV applicable to the Company. The Distributor agrees to provide the Company with account positions and activity data relating to share transactions via Networking.</w:t>
        <w:br/>
        <w:t xml:space="preserve">  9</w:t>
        <w:br/>
        <w:t>(ix)      If on any specific day the Company or Distributor are unable to meet the NSCC deadline for the transmission of purchase or redemption orders for that day, a party may at its option transmit such orders and make such payments for purchases and redemptions directly to the Company or Trust, as applicable, as is otherwise provided in the Agreement; provided, however, that the Trust must receive written notification from the Company by 8:00 a.m. Eastern Time on any day that the Company wishes to transmit such orders and/or make such payments directly to the Trust.</w:t>
        <w:br/>
        <w:t>(x)       In the event that the Company or Trust is unable to or prohibited from electronically communicating, processing or settling share transactions via Fund/SERV, the Company or Trust shall notify the other, including providing the notification provided above in Section 2.3(g)(viii). After all parties have been notified, the Company and Trust shall submit orders using manual transmissions as are otherwise provided in the Agreement.</w:t>
        <w:br/>
        <w:t>(xi)      Each party to the Agreement agrees that, in the event of a material error resulting from incorrect information or confirmations, the parties will seek to comply in all material respects with the provisions of applicable federal securities laws.</w:t>
        <w:br/>
        <w:t>(xii)     In all circumstances where overpayments, including, without limitation, distributions, are made to the Company pursuant to this Section 2.3(g), the Company shall repay such amounts promptly, but in no event more than fifteen (15) days after the Company receives notice of such overpayment. If such amounts are not repaid timely, the Company authorizes the Trust, Distributor or any of their affiliates to offset any amount overpaid to the Company against amounts otherwise payable to the Company by the Trust, Distributor or by any of their affiliates, including, without limitation, commissions, service fees and redemption proceeds from omnibus, house, or street name accounts. In addition, processing errors which result from any delay or error caused by the Company may be adjusted through Fund/SERV by the Company by the necessary transactions on an as-of basis and the cost to the Trust or Distributor of such transactions shall be borne by the Company; provided however, prior authorization must be obtained from the Trust or Distributor if the transaction is back dated more than five days or to a previous calendar year.</w:t>
        <w:br/>
        <w:t>(xiii)    If the duties, restrictions or responsibilities for Fund/SERV or Networking are modified by NSCC, a party may request an amendment to the Agreement to provide for such changes. However, duties shall remain as stated herein until an amendment is executed by all of the parties hereto.</w:t>
        <w:br/>
        <w:t>(xiv)     NSCC’s rules and procedures relating to Fund/SERV and</w:t>
        <w:br/>
        <w:t xml:space="preserve">  10</w:t>
        <w:br/>
        <w:t>Networking shall govern any matter in which any provision contained in this Section 2.3(g) conflicts with any such NSCC rule or procedure.</w:t>
        <w:br/>
        <w:t>(xv)      The Company is responsible for communicating in each of its instructions to the Trust or Distributor the correct account number assigned by a Series of the Trust to an Account.</w:t>
        <w:br/>
        <w:t>(xvi)     Upon request, but in no event more frequently than annually, the Trust and/or Distributor shall provide to the Company the most recent SOC 1 report or similar controls report.</w:t>
        <w:br/>
        <w:t>2.4.     Net Asset Value. The Trust shall use its best efforts to inform the Company of the net asset value per share for each Series and Class available to the Company as soon as reasonably practicable after the computation of the same. The Trust shall calculate such net asset values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Accounts. Purchase and redemption orders for Trust Shares shall be recorded in an appropriate ledger for each Account.</w:t>
        <w:br/>
        <w:t>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the Trust’s interpretation of Applicable Law. To the extent necessary for the Company to reimburse Contract Owners for actual loses,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t xml:space="preserve">  11</w:t>
        <w:br/>
        <w:t>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2.9.    Disruptive Trading.</w:t>
        <w:br/>
        <w:t>(a)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t>(b)    The Company agrees to develop, adopt and maintain policies regarding transactions in Account units reasonably designed to complement the Trust’s Disruptive Trading Policies and, from time to time, to implement procedures regarding transactions in Account units reasonably designed to effectuate the Trust’s procedures for preventing disruptive trading in Trust Shares. In particular,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t>(c)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w:t>
        <w:br/>
        <w:t xml:space="preserve">  12</w:t>
        <w:br/>
        <w:t>purchases and redemptions of a specific Series and/or Class of Trust Shares over a designated period:</w:t>
        <w:br/>
        <w:t xml:space="preserve">    •  </w:t>
        <w:br/>
        <w:t>the identity of the Contract Owner or Contract Owners whose transactions in Account units underlies the Trust share purchases and redemptions being investigated,</w:t>
        <w:br/>
        <w:t xml:space="preserve">    •  </w:t>
        <w:br/>
        <w:t>the amounts and dates of transactions in Account units during the designated period representing an indirect investment in the Series and/or Class of Trust Shares being investigated, and</w:t>
        <w:br/>
        <w:t xml:space="preserve">    •  </w:t>
        <w:br/>
        <w:t>the identity of any investment professional known by the Company to be associated with the Contract Owner or Contract Owners.</w:t>
        <w:br/>
        <w:t>The Company agrees to provide the foregoing information that is on its books and records promptly. If the requested information is not on its books and records, it agrees to make reasonable efforts to:</w:t>
        <w:br/>
        <w:t xml:space="preserve">    •  </w:t>
        <w:br/>
        <w:t>promptly obtain the requested information, or</w:t>
        <w:br/>
        <w:t xml:space="preserve">    •  </w:t>
        <w:br/>
        <w:t>if requested by the Trust or the Distributor restrict or prohibit further transactions in Account units by that Contract Owner which could result in additional purchases and redemptions of a specified Series and/or Class of Trust Shares.</w:t>
        <w:br/>
        <w:t>ARTICLE III</w:t>
        <w:br/>
        <w:t>Representations and Warranties</w:t>
        <w:br/>
        <w:t>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except as provided in Article 4.2 of this Agreement, has effective Registration Statements for that purpose, (f) it will offer and sell the Contracts in compliance in all material respects with all applicable federal and state laws and regulations, including, but not limited to, state insurance law and federal securities law suitability requirements, (g) the Contracts have been filed, qualified and/or approved for sale, as applicable, under the insurance laws and regulations of the states in which the Contracts will be offered,</w:t>
        <w:br/>
        <w:t xml:space="preserve">  13</w:t>
        <w:br/>
        <w:t>(h) sales of the Schedule 2 Contracts and Schedule 3 Contracts properly qualify for exemptions on which the Company relies in not registering such Contracts, or interests in the Account through which each is issued, under the 1933 Act, (i) its activities and those of its employees in promoting the sale and distribution of the Contracts and effecting Contract Owner transactions in Account units have not caused, and will not cause, the Company to be deemed a broker-dealer, (j)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(k) as long as this Agreement remains in effect, it shall remain in continuous compliance with Article 6.3, Article 6.4 and Article 6.5 of this Agreement, (l) it complies with the requirements of Rule 498 under the 1933 Act and Applicable SEC Guidance regarding the Rule in connection with delivery of Summary Prospectuses for the Series and Classes of Trust Shares available under this Agreement, (m) it maintains policies and procedures reasonably designed to ensure that it can meet obligations in connection with Summary Prospectuses, (n) it will notify the Distributor and the Trust promptly if for any reason it is unable to perform its obligations under this Agreement, (o) with respect to any Schedule 3 Accounts: (1) the principal underwriter for each Schedule 3 Account and any subaccounts thereof is a broker or dealer registered with the SEC under the Securities Exchange Act of 1934 or a person controlled (as defined in the 0000 Xxx) by such a broker or dealer; (2) shares of a Fund are and will continue to be the only securities held by the relevant subaccount; (3) it will either (i) seek instructions from Contract Owners with account value in the Schedule 3 Accounts allocated to shares of a Fund with regard to the voting of all proxies solicited in connection with the Fund and will vote those proxies only in accordance with those instructions, or (ii) vote such Fund shares held in the Schedule 3 Accounts in the same proportion as the vote of all the Fund’s other shareholders; and (4) it will not substitute another security for shares of the Fund held in a Schedule 3 Account unless the SEC has approved the substitution in the manner provided in Section 26 of the 1940 Act.</w:t>
        <w:br/>
        <w:t>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w:t>
        <w:br/>
        <w:t xml:space="preserve">  14</w:t>
        <w:br/>
        <w:t>Guidance regarding the Rule in connection with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and (j) as provided by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w:t>
        <w:br/>
        <w:t>3.3.    Distributor. The Distributor represents and warrants that: (a) it is a limited partnership duly organized and in good standing under New York law, and (b) it is registered as a broker-dealer under federal and applicable state securities laws and is a member in good standing of FINRA.</w:t>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ARTICLE IV</w:t>
        <w:br/>
        <w:t>Regulatory Requirements</w:t>
        <w:br/>
        <w:t>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t>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may be made under such Contracts. Notwithstanding the foregoing, the Company: (a) may permit the effectiveness of a Schedule 1 Contract’s Registration Statement expire if the Company has supplied the Trust with an SEC “no-action” letter or opinion of counsel satisfactory to the Trust’s counsel to the effect that maintaining such Registration Statement on a current basis is no longer required, and (b) shall register and qualify the Contracts</w:t>
        <w:br/>
        <w:t xml:space="preserve">  15</w:t>
        <w:br/>
        <w:t>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and, as applicable, Schedule 3 Account, the Company shall comply in all material respects with the 1940 Act. The Company shall make such filings and take such other actions as are required by the exemptions and exclusions on which it relies.</w:t>
        <w:br/>
        <w:t>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t>4.3    Delivery of Prospectuses by the Company. The Company shall deliver (or arrange for delivery of) an appropriate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 deliver (or arrange for delivery of) such Summary or Statutory Prospectuses at the times and in the manner required by applicable provisions of the 1933 Act and rules or regulations thereunder and Applicable SEC Guidance.</w:t>
        <w:br/>
        <w:t>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any web links to such URLs on the Company’s Web site. The Trust agrees to use commercially reasonable efforts to employ procedures consistent with industry practices designed to reduce exposure to viruses. However, the Trust and the Distributor make</w:t>
        <w:br/>
        <w:t xml:space="preserve">  16</w:t>
        <w:br/>
        <w:t>no warranty, express or implied, that the Fund Documents Web Site, the Fund Documents, or any URLs provided will be free from any defects, bugs, errors or malfunctions.</w:t>
        <w:br/>
        <w:t>4.6.    Response to Requests for Additional Fund Documents. Within three (3) Business Days of receiving a request for a paper copy of a Fund Document, the Trust shall promptly send the same to the person requesting it free of charge. Within three (3) Business Days of receiving a request for an electronic copy of a Fund Document, the Trust shall send, by e-mail to the requestor, either a PDF copy of, or an electronic link to, the same free of charge. The Company shall respond in accordance with Rule 498(f)(1) to requests for additional Fund Documents made by a person directly to the Company or one of its affiliates.</w:t>
        <w:br/>
        <w:t>4.7.    Cessation of Use of Summary Prospectuses. The Trust shall provide the Company with at least thirty (30) days advance written notice of its intent to cease using the Summary Prospectus delivery option so that the Company can arrange to deliver a Statutory Prospectus in place of a Summary Prospectus in compliance with Section 4.3 of this Agreement. In order to comply with Rule 498(e)(1), the Trust shall continue to maintain the Fund Documents Web Site in compliance with the requirements of this Agreement and Rule 498 for a minimum of 90 days after the termination of any such notice period.</w:t>
        <w:br/>
        <w:t>4.8.    Voting of Trust Shares. To the extent required by the 1940 Act or Rule 6e-2 or Rule 6e-3(T) thereunder, or other Applicable Law, whenever the Trust shall have a meeting of holders of any Series or Class of Trust Shares, the Company shall:</w:t>
        <w:br/>
        <w:t xml:space="preserve">    •  </w:t>
        <w:br/>
        <w:t>solicit voting instructions from Contract Owners;</w:t>
        <w:br/>
        <w:t xml:space="preserve">    •  </w:t>
        <w:br/>
        <w:t>vote Trust Shares held in each Account at such shareholder meetings in accordance with instructions received from Contract Owners;</w:t>
        <w:br/>
        <w:t xml:space="preserve">    •  </w:t>
        <w:br/>
        <w:t>vote Trust Shares held in each Account for which it has not received timely instructions in the same proportion as it votes the applicable Series or Class of Trust Shares for which it has received timely instructions; and</w:t>
        <w:br/>
        <w:t xml:space="preserve">    •  </w:t>
        <w:br/>
        <w:t>vote Trust Shares held in its general account in the same proportion as it votes the applicable Series or Class of Trust Shares held by the Accounts for which it has received timely instructions.</w:t>
        <w:br/>
        <w:t>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 xml:space="preserve">  17</w:t>
        <w:br/>
        <w:t>The Company shall remain responsible for ensuring that it calculates voting instructions and votes Trust Shares at shareholder meetings in a manner consistent with other Participating Investors. The Trust will notify the Company of any changes to the SEC Order or the conditions attaching thereto relating to voting of Trust Shares of which it becomes aware.</w:t>
        <w:br/>
        <w:t>4.9.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any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4.11.    Disclosure. The Trust’s prospectus shall state that the statement of additional information for the Trust is available from either the Distributor or the Trust. The Trust hereby</w:t>
        <w:br/>
        <w:t xml:space="preserve">  18</w:t>
        <w:br/>
        <w:t>notifies the Company that it is appropriate to include in Contract Prospectuses, disclosure of the potential risks of mixed and shared funding.</w:t>
        <w:br/>
        <w:t>4.12.    Drafts of Filings. The Trust and the Company shall provide to each other copies of draft versions of any Registration Statements, Prospectuses, Statements of Additional Information, periodic and other shareholder or Contract Owner reports, proxy statements, information statements, solicitations for voting instructions, applications for exemptions (including applications by the Company to the SEC seeking approval of substitutions of any Fund under Section 26(c) of the 1940 Act),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documents.</w:t>
        <w:br/>
        <w:t>4.13.    Copies of Filings. The Trust and the Company shall provide to each other at least one complete copy of all Registration Statements, Prospectuses, Statements of Additional Information, periodic and other shareholder or Contract Owner reports,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 or supplements to any of the above, that relate to the Trust, the Contracts or the Accounts,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If the Trust, Distributor or any of their affiliates are named in the filing(s), the Company shall send the filings to the contacts listed in Article XII.</w:t>
        <w:br/>
        <w:t>4.14.    Regulatory Responses. Each party shall promptly provide to all other parties copies of responses to no-action requests, notices, orders and other rulings received by such party with respect to any filing covered by Section 4.13 of this Agreement. If the Trust, Distributor or any of their affiliates are named in the regulatory response(s), the Company shall send the regulatory response(s) to the contacts listed in Article XII.</w:t>
        <w:br/>
        <w:t>4.15.    Complaints and Proceedings</w:t>
        <w:br/>
        <w:t>(a)    The Trust and/or the Distributor shall immediately notify the Company of: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w:t>
        <w:br/>
        <w:t xml:space="preserve">  19</w:t>
        <w:br/>
        <w:t>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(c)    Each party shall immediately notify the other parties when it receives notice, or otherwise becomes aware of, the commencement of any litigation or proceeding against such party or a person affiliated with such party arising in connection with the Trust or the Accounts or the issuance or sale of Trust Shares or the Contracts.</w:t>
        <w:br/>
        <w:t>(d)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4.16.    Cooperation. Each party hereto shall cooperate with the other parties and all appropriate government authorities (including without limitation the SEC, FINRA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20</w:t>
        <w:br/>
        <w:t>4.17.    Money Market Fund. The Company acknowledges and agrees that Contract Owners will suffer no financial loss or other harm in the event that the Trust Board determines to temporarily or permanently use market values rather than the amortized cost value to value the assets of the Trust’s Money Market Fund, thereby preventing the Trust from maintaining a constant net asset value per share for the Money Market Fund Class of Trust Shares.</w:t>
        <w:br/>
        <w:t>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(1) enter into and enforce agreements with affiliated and unaffiliated parties to, and (2) adopt and implement written compliance policies and procedures reasonably designed to, ensure that:</w:t>
        <w:br/>
        <w:t xml:space="preserve">    •  </w:t>
        <w:br/>
        <w:t>all persons offering or selling the Contracts are duly licensed and registered under Applicable Law,</w:t>
        <w:br/>
        <w:t xml:space="preserve">    •  </w:t>
        <w:br/>
        <w:t>all individuals offering or selling the Contracts are duly appointed agents of the Company and are registered representatives of a FINRA member broker-dealer,</w:t>
        <w:br/>
        <w:t xml:space="preserve">    •  </w:t>
        <w:br/>
        <w:t>each sale of a Contract satisfies all suitability requirements under Applicable Law,</w:t>
        <w:br/>
        <w:t xml:space="preserve">    •  </w:t>
        <w:br/>
        <w:t>all persons offering or selling the Contracts disclose to prospective Contract Owners remuneration each expects to receive in connection with sales of the Contracts and any conflicts of interest arising therefrom as required by Applicable Law, and</w:t>
        <w:br/>
        <w:t xml:space="preserve">    •  </w:t>
        <w:br/>
        <w:t>no persons offering or selling the Contracts intend to engage in Account unit transactions that would violate the Company’s or the Trust’s Disruptive Trading Policies.</w:t>
        <w:br/>
        <w:t xml:space="preserve">    •  </w:t>
        <w:br/>
        <w:t>Prospectuses are delivered as required by Article IV of this Agreement and Applicable Law.</w:t>
        <w:br/>
        <w:t>5.2.    Anti-Money Laundering. The Company shall comply with all Applicable Law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w:t>
        <w:br/>
        <w:t xml:space="preserve">  21</w:t>
        <w:br/>
        <w:t xml:space="preserve">  •  </w:t>
        <w:br/>
        <w:t>as part of processing an application for a Contract, it will verify the identity of applicants and, if an applicant is not a natural person, will verify the identity of prospective principal and beneficial owners submitting an application for a Contract,</w:t>
        <w:br/>
        <w:t xml:space="preserve">    •  </w:t>
        <w:br/>
        <w:t>as part of its ongoing compliance with the USA Patriot Act, it will, from time to time, reverify the identity of Contract Owners, including the identity of principal and beneficial owners of Contracts held by non-natural persons,</w:t>
        <w:br/>
        <w:t xml:space="preserve">    •  </w:t>
        <w:br/>
        <w:t>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t xml:space="preserve">    •  </w:t>
        <w:br/>
        <w:t>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t xml:space="preserve">    •  </w:t>
        <w:br/>
        <w:t>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w:t>
        <w:br/>
        <w:t>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5.3.    Administration and Servicing of the Contracts. The Company shall be fully responsible for the underwriting, issuance, service and administration of the Contracts and for the administration of the Accounts,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w:t>
        <w:br/>
        <w:t xml:space="preserve">  22</w:t>
        <w:br/>
        <w:t>insurance industry. The Company shall provide to Contract Owners all Trust reports, information statements, proxy statements and other voting instruction solicitation materials, and updated Trust Prospectuses (or Summary Prospectuses) as required by Applicable Law.</w:t>
        <w:br/>
        <w:t>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Schedules 1B, 2B, and 3B and any supplement thereto; (b) any Trust proxy soliciting material for such Series or Classes; and (c) any Trust periodic shareholder reports. The Trust and the Company may amend this section 5.4, but the Trust reserves the right to require its prior approval of the printing of the foregoing documents.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t>5.5.    Trust Advertising Material. Neither the Company or any person directly or indirectly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ten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w:t>
        <w:br/>
        <w:t>5.6.    Contracts Advertising Material. The Trust and the Distributor shall not use any piece of advertising,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ten (10) days prior to its use. The Company shall respond to any request for written consent on a prompt and timely basis, but failure to respond</w:t>
        <w:br/>
        <w:t xml:space="preserve">  23</w:t>
        <w:br/>
        <w:t>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The Company represents that advertisements, sales literature or other promotional material for the Contracts prepared by the Company or its affiliates are and will be consistent with Applicable Law, including, but not limited to, FINRA Conduct Rules 2210, 2212, 2213, and 2214.</w:t>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The parties agree that this Section 5.8 is not intended to imply that the Company is an underwriter or distributor of the Trust’s shares or a dealer in the Trust’s shares.</w:t>
        <w:br/>
        <w:t xml:space="preserve">  24</w:t>
        <w:br/>
        <w:t>5.9.      Additional Covenants and Representations by Trust. Except with the prior written consent of the Company, the Trust shall not give any information or make any representations on behalf of the Company or concerning the Company, the Accounts or the Contracts other than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The Trust represents that advertisements, sales literature or other promotional material for the Trust prepared by the Distributor or its affiliates in connection with the sale of the Contracts are and will be consistent with Applicable Law, including, but not limited to, FINRA Conduct Rules 2210, 2212, 2213, and 2214.</w:t>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t>5.11.    Advertising. For purposes of this Article V, the phrase “advertising, sales literature or other promotional material” includes, but is not limited to, any material constituting sales literature, advertising, or communications with the public under FINRA Conduct rules, the 1940 Act or the 1933 Act. Such material includes, without limitation, the following materials for prospective Contract Owners, existing Contract Owners, wholesalers and other broker-dealers, rating or ranking agencies, or the press:</w:t>
        <w:br/>
        <w:t xml:space="preserve">    •  </w:t>
        <w:br/>
        <w:t>advertisements (such as material published, or designed for use in, a newspaper, magazine, or other periodical, radio, television, telephone or tape recording, videotape display, signs or billboards, motion pictures, websites, or other public media),</w:t>
        <w:br/>
        <w:t xml:space="preserve">    •  </w:t>
        <w:br/>
        <w:t>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t xml:space="preserve">    •  </w:t>
        <w:br/>
        <w:t>educational or training materials or other communications distributed or made generally available to some or all agents or employees, and</w:t>
        <w:br/>
        <w:t xml:space="preserve">    •  </w:t>
        <w:br/>
        <w:t>registration statements, prospectuses, statements of additional information, shareholder reports, and proxy materials.</w:t>
        <w:br/>
        <w:t xml:space="preserve">  25</w:t>
        <w:br/>
        <w:t>ARTICLE VI</w:t>
        <w:br/>
        <w:t>Compliance with Code</w:t>
        <w:br/>
        <w:t>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 so comply and will not be able to comply within the grace period afforded by Treasury Regulation 1.817-5.</w:t>
        <w:br/>
        <w:t>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6.3.     Company and Contracts. The Company represents and warrants that it is a life insurance company within the meaning of Section 816(a) of the Code. The Company shall 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6.5    Modified Endowment Contracts. The Company shall ensure that any Prospectus offering a variable life insurance Contract in circumstances where it is reasonably</w:t>
        <w:br/>
        <w:t xml:space="preserve">  26</w:t>
        <w:br/>
        <w:t>probable that such Contract would be a “modified endowment contract,” as that term is defined in Section 7702A of the Code, will identify such Contract as a modified endowment contract.</w:t>
        <w:br/>
        <w:t>ARTICLE VII</w:t>
        <w:br/>
        <w:t>Expenses</w:t>
        <w:br/>
        <w:t>7.1.    Expenses. All expenses incident to each party’s performance under this Agreement (including expenses expressly assumed by such party pursuant to this Agreement) shall be borne by such party to the extent permitted by law, except as otherwise provided below or in a separate agreement.</w:t>
        <w:br/>
        <w:t>7.2.    Trust Expenses. Expenses incident to the Trust’s performance of its duties and obligations under this Agreement include, but are not limited to, the costs of:</w:t>
        <w:br/>
        <w:t>(a)    registration and qualification of the Trust Shares under the federal securities laws;</w:t>
        <w:br/>
        <w:t>(b)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(c)    preparation of all statements and notices required by Applicable Law;</w:t>
        <w:br/>
        <w:t>(d)    provision and maintenance of the Fund Documents Web Site;</w:t>
        <w:br/>
        <w:t>(e)    printing of all information statements, proxy statements and other proxy materials, shareholder reports, Prospectuses, Summary Prospectuses and other documents required to be provided by the Trust to its existing shareholders, and providing sufficient copies of the same to the Company for distribution to Contract Owners then invested in 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(f)    all taxes on the issuance or transfer of Trust Shares;</w:t>
        <w:br/>
        <w:t>(g)    payment of all expenses of operating the Trust, including, without limitation, expenses relating to fees for custody, auditing, transfer agency services, legal</w:t>
        <w:br/>
        <w:t xml:space="preserve">  27</w:t>
        <w:br/>
        <w:t>services, investment management services, and insurance coverage, as well as Trustee compensation and 1940 Act Rule 24f-2 fees in connection with sales of Trust Shares to Schedule 2 Accounts, Schedule 3 Accounts, and Qualified Persons;</w:t>
        <w:br/>
        <w:t>(h)    payment of any expenses permitted to be paid or assumed by the Trust pursuant to a Rule 12b-1 Plan and/or shareholder service plan; and</w:t>
        <w:br/>
        <w:t>(i)    provision or printing of Trust proxy statements and other proxy materials required in connection with the Company’s obligation to solicit voting instructions from Contract Owners.</w:t>
        <w:br/>
        <w:t>7.3.    Company Expenses. Expenses incident to the Company’s performance of its duties and obligations under this Agreement include, but are not limited to, the costs of:</w:t>
        <w:br/>
        <w:t>(a)    registration and qualification of the Schedule 1 Contracts under Applicable Law;</w:t>
        <w:br/>
        <w:t>(b)    preparation of Contract Prospectuses, preparation of Registration Statements with the SEC for Schedule 1 Contracts, payment of registration fees for Schedule 1 Contracts pursuant to Rule 24f-2 under the 1940 Act;</w:t>
        <w:br/>
        <w:t>(c)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(d)    provision and maintenance of internet websites other than the Fund Documents Web Site;</w:t>
        <w:br/>
        <w:t>(e)    administration of the Contracts;</w:t>
        <w:br/>
        <w:t>(f)    payment of all expenses of operating the Accounts; and</w:t>
        <w:br/>
        <w:t>(g)    preparation, printing and delivery of all statements and notices to Contract Owners required by Applicable Law other than those paid for by the Trust.</w:t>
        <w:br/>
        <w:t>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 xml:space="preserve">  28</w:t>
        <w:br/>
        <w:t>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ARTICLE VIII</w:t>
        <w:br/>
        <w:t>Potential Conflicts</w:t>
        <w:br/>
        <w:t>8.1.     SEC Order. The parties to this Agreement acknowledge that the Trust has obtained the SEC Order granting exemptions from various provisions of the 1940 Act and the 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w:t>
        <w:br/>
        <w:t xml:space="preserve">  29</w:t>
        <w:br/>
        <w:t>information and reports as the Trust Board may reasonably request. The Company will carry out these obligations with a view only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 xml:space="preserve">  30</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8.9.    Money Market Fund. The Company acknowledges and agrees that the Trust’s failure to maintain a constant net asset value per share for the Money Market Fund Class of Trust Shares, as contemplated by Section 4.17 of this Agreement, will not give rise to a material irreconcilable material conflict between the interests of Contract Owners or any class of Contract Owners and the interests of any other class of Product Owners, or Product Owners generally.</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a Contract Registration Statement, Contract Prospectus or in the Contracts or sales literature or promotional material for the Contracts (or any amendment or supplement to</w:t>
        <w:br/>
        <w:t xml:space="preserve">  31</w:t>
        <w:br/>
        <w:t>any of the foregoing) or otherwise for use in connection with the sale of the Contracts or Trust Shares; or</w:t>
        <w:br/>
        <w:t>(b)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(c)    arise out of or are based upon any wrongful conduct of, or violation of Applicable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(d)    arise as a result of any material failure by the Company or persons under its control (or subject to its authorization) to provide services, furnish materials or make payments as required under this Agreement; or</w:t>
        <w:br/>
        <w:t>(e)    arise out of any material breach by the Company or persons under its control (or subject to its authorization) of this Agreement; or</w:t>
        <w:br/>
        <w:t>(f)    any breach of any warranties contained in Article II or III hereof, any failure to comply with the procedures set forth in Article II, or any unauthorized use of the names or trade names of the Trust or the Distributor.</w:t>
        <w:br/>
        <w:t>(g)    arise out of any negligent act or omission by the Company, the Company’s correspondents or their agents relating to Networking and Fund/SERV; or</w:t>
        <w:br/>
        <w:t>(h)     arise out of the execution and settlement of redemption of non-certificated book shares or certificated shares of a Series of the Trust pursuant to instructions received from the Company, its agents, employees or representatives under the Agreement; or</w:t>
        <w:br/>
        <w:t>(i)     arise out of the execution of any transactions with respect to Trust shares through Fund/SERV; or</w:t>
        <w:br/>
        <w:t xml:space="preserve">  32</w:t>
        <w:br/>
        <w:t>(j)     arise out of the Trust’s acceptance of any transaction or account maintenance information from the Company through Networking or Fund/SERV.</w:t>
        <w:br/>
        <w:t>This indemnification is in addition to any liability that the Company may otherwise have; provided, however, that no party shall be entitled to indemnification if such loss, claim, damage, expense or liability is caused by the wilful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(c)    arise out of or are based upon wrongful conduct of the Trust or its Trustees or officers with respect to the sale of Trust Shares; or</w:t>
        <w:br/>
        <w:t xml:space="preserve">  33</w:t>
        <w:br/>
        <w:t>(d)    arise as a result of any material failure by the Trust to provide services, furnish materials or make payments as required under the terms of this Agreement; or</w:t>
        <w:br/>
        <w:t>(e)    arise out of any material breach by the Trust of this Agreement (including any breach of Section 6.1 of this Agreement and any warranties contained in Article II or III hereof); or</w:t>
        <w:br/>
        <w:t>(f)    arise out of any negligent act or omission by the Trust or its agents relating to Networking and Fund/SERV, provided the Company has not acted negligently; or</w:t>
        <w:br/>
        <w:t>(g)     arise out of the Trust’s failure to comply with the procedures set forth in Article II; or</w:t>
        <w:br/>
        <w:t>(h)     arise out of the Company’s acceptance of any transaction or account maintenance information from the Trust through Networking or Fund/SERV.</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or liability is caused by the wilful misfeasance, bad faith, gross negligence or reckless disregard of duty by the party seeking indemnification.</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w:t>
        <w:br/>
        <w:t xml:space="preserve">  34</w:t>
        <w:br/>
        <w:t>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(c)    arise out of or are based upon wrongful conduct of the Distributor or persons under its control with respect to the sale of Trust Shares; or</w:t>
        <w:br/>
        <w:t>(d)    arise as a result of any material failure by the Distributor or persons under its control to provide services, furnish materials or make payments as required under the terms of this Agreement; or</w:t>
        <w:br/>
        <w:t>(e)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or liability is caused by the wilful misfeasance, bad faith, gross negligence or reckless disregard of duty by the party seeking indemnification.</w:t>
        <w:br/>
        <w:t>9.4.     Rule of Construction. It is the parties’ intention that, in the event of an occurrence for which the Trust has agreed to indemnify the Company, the Company shall seek indemnification from the Trust only in circumstances in which the Trust is entitled to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w:t>
        <w:br/>
        <w:t xml:space="preserve">  35</w:t>
        <w:br/>
        <w:t>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to be an independent contractor vis-a-vis the Trust, the Distributor, or any of their affiliates for all purposes hereunder and has no authority to act for or represent any of them (except to the limited extent the Company acts as 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t xml:space="preserve">  36</w:t>
        <w:br/>
        <w:t>(a)    the Company shall promote the Trust and the Funds made available hereunder on the same basis as other funding vehicles available under the Contracts;</w:t>
        <w:br/>
        <w:t>(b)    the Company shall not, without prior notice to the Distributor (unless otherwise required by Applicable Law), take any action to operate Schedule 1 Account as a management investment company under the 1940 Act;</w:t>
        <w:br/>
        <w:t>(c)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t>(d)    the Company shall not substitute another investment company for one or more Funds without providing: (i) written notice to the Distributor at least 120 days in advance of such substitution; and (ii) copies of any application by the Company to the SEC seeking approval of such substitution as required by Section 4.13 of this Agreement; and</w:t>
        <w:br/>
        <w:t>(e)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w:t>
        <w:br/>
        <w:t>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Articles III and IX and Section 10.8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(a)    upon institution of formal proceedings against the Company, or the Distributor’s reasonable determination that institution of such proceedings is being considered by FINRA, the SEC, the insurance commission of any state or any other regulatory body regarding the Company’s duties under this Agreement or related to the</w:t>
        <w:br/>
        <w:t xml:space="preserve">  37</w:t>
        <w:br/>
        <w:t>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(b)    in the event any of the Contracts are not registered, issued or sold in accordance with applicable federal and/or state law, such termination effective immediately upon receipt of written notice;</w:t>
        <w:br/>
        <w:t>(c)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(i.e., Product Owners indirectly invested in any Series or Class),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(g)    upon the determination of the Trust’s Board to dissolve, liquidate or merge the Trust as contemplated by Section 10.3(a), upon termination of the Agreement pursuant to Section 10.3(b), or upon notice from the Company pursuant to Section 10.5</w:t>
        <w:br/>
        <w:t xml:space="preserve">  38</w:t>
        <w:br/>
        <w:t>or 10.6, such termination pursuant hereto to be effective upon 15 days prior written notice.</w:t>
        <w:br/>
        <w:t>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(a)    the Trust informs the Company pursuant to Section 4.9 that it will not cause such Fund to comply with investment restrictions as requested by the Company and the Trust and the Company are unable to agree upon any reasonable alternative accommodations;</w:t>
        <w:br/>
        <w:t>(b)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(c)    such Fund fails to meet the diversification requirements specified in Section 817(h) of the Code and any regulations thereunder and the Trust, upon written request, fails to provide reasonable assurance that it will take action to cure or correct such failure; or</w:t>
        <w:br/>
        <w:t>(d)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30 days.</w:t>
        <w:br/>
        <w:t>Such termination shall apply only as to the affected Fund and shall not apply to any other Fund in which the Company or the Account invests.</w:t>
        <w:br/>
        <w:t>10.6.    Termination of Investment in the Trust. The Company may elect to cease investing in all Series or Classes of the Trust made available hereunder, promoting the Trust as</w:t>
        <w:br/>
        <w:t xml:space="preserve">  39</w:t>
        <w:br/>
        <w:t>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t>(a)    upon institution of formal proceedings against the Trust or the Distributor (but only with regard to the Trust) by the FINRA, the SEC or any state securities or insurance commission or any other regulatory body; or</w:t>
        <w:br/>
        <w:t>(b)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Confidentiality. All “Confidential Information” (as defined in this section) supplied by one party to the another party in connection with the negotiation or carrying out of this Agreement shall remain the property of the party providing such information and shall be kept confidential by the receiving party or parties except: (a) as may be required by Applicable Law, (b) as authorized in writing by the party providing the information, or (c) in the event that such information is otherwise made public. Each party agrees to take all reasonable precautions to prevent any unauthorized disclosure of Confidential Information. Confidential Information means (individually or collectively) proprietary information of the parties to this Agreement,</w:t>
        <w:br/>
        <w:t xml:space="preserve">  40</w:t>
        <w:br/>
        <w:t>including but not limited to, their inventions, “know-how”, trade secrets, business affairs,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Notwithstanding the foregoing, Confidential Information does not include information provided by the Company to the Distributor pursuant to section 2.9 of this Agreement.</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If to the Trust:</w:t>
        <w:br/>
        <w:t>Xxxxxxxx Xxxxx</w:t>
        <w:br/>
        <w:t>Secretary</w:t>
        <w:br/>
        <w:t>Xxxxxxx Sachs Variable Insurance Trust</w:t>
        <w:br/>
        <w:t>000 Xxxx Xxxxxx</w:t>
        <w:br/>
        <w:t>Xxx Xxxx, XX 00000</w:t>
        <w:br/>
        <w:t xml:space="preserve">  41</w:t>
        <w:br/>
        <w:t>If to the Distributor:</w:t>
        <w:br/>
        <w:t>Xxxxx XxXxxxxx</w:t>
        <w:br/>
        <w:t>Xxxxxxx Xxxxx &amp; Co.</w:t>
        <w:br/>
        <w:t>000 Xxxx Xxxxxx</w:t>
        <w:br/>
        <w:t>Xxx Xxxx, XX 00000</w:t>
        <w:br/>
        <w:t>If to the Company:</w:t>
        <w:br/>
        <w:t>Thrivent Financial for Lutherans</w:t>
        <w:br/>
        <w:t>Attn: Xxx Xxxxxx</w:t>
        <w:br/>
        <w:t>Mailstop 1330</w:t>
        <w:br/>
        <w:t>000 Xxxxxx Xxx Xxxxx</w:t>
        <w:br/>
        <w:t>Xxxxxxxxxxx, XX 00000-0000</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(a)    This Agreement shall be subject to Applicable Law and the terms hereof shall be limited, interpreted and construed in accordance therewith.</w:t>
        <w:br/>
        <w:t>(b)    The captions in this Agreement are included for convenience of reference only and in no way define or delineate any of the provisions hereof or otherwise affect their construction or effect.</w:t>
        <w:br/>
        <w:t>(c)    If any provision of this Agreement shall be held or made invalid by a court decision, statute, rule or otherwise, the remainder of the Agreement shall not be affected thereby.</w:t>
        <w:br/>
        <w:t>(d)    The rights, remedies and obligations contained in this Agreement are cumulative and are in addition to any and all rights, remedies and obligations, at law or in equity, which the parties hereto are entitled to under state and federal laws.</w:t>
        <w:br/>
        <w:t xml:space="preserve">  42</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13.5.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[Signature pages to follow]</w:t>
        <w:br/>
        <w:t xml:space="preserve">  43</w:t>
        <w:br/>
        <w:t>IN WITNESS WHEREOF, each of the parties hereto has caused this Agreement to be executed in its name and behalf by its duly authorized officer on the date specified below.</w:t>
        <w:br/>
        <w:t xml:space="preserve">     XXXXXXX XXXXX VARIABLE INSURANCE TRUST</w:t>
        <w:br/>
        <w:t xml:space="preserve">   (Trust)</w:t>
        <w:br/>
        <w:t xml:space="preserve">Date:                    </w:t>
        <w:br/>
        <w:t xml:space="preserve">   By:</w:t>
        <w:br/>
        <w:t xml:space="preserve">                           Name:</w:t>
        <w:br/>
        <w:t xml:space="preserve">          Title:</w:t>
        <w:br/>
        <w:t xml:space="preserve">   XXXXXXX SACHS &amp; CO. LLC</w:t>
        <w:br/>
        <w:t xml:space="preserve">   (Distributor)</w:t>
        <w:br/>
        <w:t xml:space="preserve">Date:                    </w:t>
        <w:br/>
        <w:t xml:space="preserve">   By:</w:t>
        <w:br/>
        <w:t xml:space="preserve">                           Name:</w:t>
        <w:br/>
        <w:t xml:space="preserve">          Title:</w:t>
        <w:br/>
        <w:t xml:space="preserve">   Thrivent Financial for Lutherans</w:t>
        <w:br/>
        <w:t xml:space="preserve">   (Company)</w:t>
        <w:br/>
        <w:t xml:space="preserve">Date:                    </w:t>
        <w:br/>
        <w:t xml:space="preserve">   By:</w:t>
        <w:br/>
        <w:t xml:space="preserve">                           Name: Xxxx X. Xxxxxxx</w:t>
        <w:br/>
        <w:t xml:space="preserve">          Title:   SVP, Chief Growth Officer</w:t>
        <w:br/>
        <w:t xml:space="preserve">  44</w:t>
        <w:br/>
        <w:t>SCHEDULE 1</w:t>
        <w:br/>
        <w:t>Schedule 1A</w:t>
        <w:br/>
        <w:t>Separate Accounts of the Company Registered Under the 1940 Act as Unit Investment Trusts</w:t>
        <w:br/>
        <w:t>The following separate accounts of the Company are subject to the Agreement:</w:t>
        <w:br/>
        <w:t xml:space="preserve">  Name of Account   </w:t>
        <w:br/>
        <w:t>Date Established by</w:t>
        <w:br/>
        <w:t>Board of Directors of the Company</w:t>
        <w:br/>
        <w:t xml:space="preserve">   SEC 1940 Act Registration Number    Type of Product Supported by Account</w:t>
        <w:br/>
        <w:t xml:space="preserve">                 Thrivent Variable Annuity Account I    October 31, 2002    811-21111    Variable Annuity</w:t>
        <w:br/>
        <w:t xml:space="preserve">          811-    Variable Annuity</w:t>
        <w:br/>
        <w:t xml:space="preserve">          811-    Variable Annuity</w:t>
        <w:br/>
        <w:t xml:space="preserve">          811-    Variable Life Insurance</w:t>
        <w:br/>
        <w:t>Schedule 1B</w:t>
        <w:br/>
        <w:t>Variable Annuity Contracts and Variable Life Insurance Contracts Registered Under the Securities Act of 1933</w:t>
        <w:br/>
        <w:t>The following Contracts are subject to the Agreement:</w:t>
        <w:br/>
        <w:t xml:space="preserve">  Name of Contract    Available Funds/Share Classes    1933 Act Registration Number    Type of Product Supported by Account</w:t>
        <w:br/>
        <w:t xml:space="preserve">                         Thrivent Retirement Choice Variable Annuity   </w:t>
        <w:br/>
        <w:t>Xxxxxxx Sachs Variable Insurance Trust Funds – All Shares Classes</w:t>
        <w:br/>
        <w:t xml:space="preserve">     333-237618    Variable Annuity</w:t>
        <w:br/>
        <w:t xml:space="preserve">                  33-</w:t>
        <w:br/>
        <w:t xml:space="preserve">     Variable Annuity</w:t>
        <w:br/>
        <w:t xml:space="preserve">                    333-</w:t>
        <w:br/>
        <w:t xml:space="preserve">     Variable Annuity</w:t>
        <w:br/>
        <w:t xml:space="preserve">                    333-</w:t>
        <w:br/>
        <w:t xml:space="preserve">     Variable Life Insurance</w:t>
        <w:br/>
        <w:t xml:space="preserve">    45</w:t>
        <w:br/>
        <w:t>[Form of Amendment to Schedule 1A]</w:t>
        <w:br/>
        <w:t xml:space="preserve">Effective as of _________, the following separate accounts of the Company are hereby added to this Schedule 1A and made subject to the Agreement:    </w:t>
        <w:br/>
        <w:t xml:space="preserve">  Name of Account   </w:t>
        <w:br/>
        <w:t>Date Established by</w:t>
        <w:br/>
        <w:t>Board of Directors of the Company</w:t>
        <w:br/>
        <w:t xml:space="preserve">   SEC 1940 Act Registration Number    Type of Product Supported by Account</w:t>
        <w:br/>
        <w:t xml:space="preserve">                           811-    Variable Annuity</w:t>
        <w:br/>
        <w:t xml:space="preserve">                                                   IN WITNESS WHEREOF, the Trust, the Distributor and the Company hereby amend this Schedule 1A in accordance with Article XI of the Agreement.</w:t>
        <w:br/>
        <w:t xml:space="preserve">    Xxxxxxx Xxxxx Variable Insurance Trust</w:t>
        <w:br/>
        <w:t>Name:</w:t>
        <w:br/>
        <w:t>Title:</w:t>
        <w:br/>
        <w:t xml:space="preserve">       Thrivent Financial for Lutherans</w:t>
        <w:br/>
        <w:t>Name:</w:t>
        <w:br/>
        <w:t>Title:</w:t>
        <w:br/>
        <w:t xml:space="preserve">  Xxxxxxx Sachs &amp; Co. LLC</w:t>
        <w:br/>
        <w:t>Name:</w:t>
        <w:br/>
        <w:t>Title:</w:t>
        <w:br/>
        <w:t xml:space="preserve">       46</w:t>
        <w:br/>
        <w:t>[Form of Amendment to Schedule 1B]</w:t>
        <w:br/>
        <w:t xml:space="preserve">Effective as of _______, the following Contracts are hereby added to this Schedule 1B and made subject to the Agreement:    </w:t>
        <w:br/>
        <w:t xml:space="preserve">  Name of Contract    Available Funds/Share Classes    1933 Act Registration Number    Type of Product Supported by Account</w:t>
        <w:br/>
        <w:t xml:space="preserve">                                                                                     IN WITNESS WHEREOF, the Trust, the Distributor and the Company hereby amend this Schedule 1B in accordance with Article XI of the Agreement.</w:t>
        <w:br/>
        <w:t xml:space="preserve">    Xxxxxxx Xxxxx Variable Insurance Trust</w:t>
        <w:br/>
        <w:t>Name:</w:t>
        <w:br/>
        <w:t>Title:</w:t>
        <w:br/>
        <w:t xml:space="preserve">       ______________ Life Insurance Company</w:t>
        <w:br/>
        <w:t>Name:</w:t>
        <w:br/>
        <w:t>Title:</w:t>
        <w:br/>
        <w:t xml:space="preserve">  Xxxxxxx Sachs &amp; Co. LLC</w:t>
        <w:br/>
        <w:t>Name:</w:t>
        <w:br/>
        <w:t>Title:</w:t>
        <w:br/>
        <w:t xml:space="preserve">       47</w:t>
        <w:br/>
        <w:t>SCHEDULE 2</w:t>
        <w:br/>
        <w:t>Schedule 2A</w:t>
        <w:br/>
        <w:t>Separate Accounts of the Company Excluded From the Definition of an Investment</w:t>
        <w:br/>
        <w:t>Company as Provided for by Section 3(c)(11) of the 1940 Act</w:t>
        <w:br/>
        <w:t>The following separate accounts of the Company are subject to the Agreement:</w:t>
        <w:br/>
        <w:t xml:space="preserve">  Name of Account   </w:t>
        <w:br/>
        <w:t>Date Established by</w:t>
        <w:br/>
        <w:t>Board of Directors of the Company</w:t>
        <w:br/>
        <w:t xml:space="preserve">        Type of Product Supported by Account</w:t>
        <w:br/>
        <w:t xml:space="preserve">                 N/A              Variable Annuity</w:t>
        <w:br/>
        <w:t xml:space="preserve">               Variable Annuity</w:t>
        <w:br/>
        <w:t xml:space="preserve">               Variable Annuity</w:t>
        <w:br/>
        <w:t xml:space="preserve">               Variable Life Insurance</w:t>
        <w:br/>
        <w:t>Schedule 2B</w:t>
        <w:br/>
        <w:t>Variable Annuity Contracts and Variable Life Insurance Contracts Not Registered Under</w:t>
        <w:br/>
        <w:t>the Securities Act of 1933 in Reliance Upon Section 3(a)(2) of the Act</w:t>
        <w:br/>
        <w:t>The following Contracts are subject to the Agreement:</w:t>
        <w:br/>
        <w:t xml:space="preserve">  Name of Contract    Available Funds/Share Classes    Group or Individual    Type of Product Supported by Account</w:t>
        <w:br/>
        <w:t xml:space="preserve">                         N/A         Group   </w:t>
        <w:br/>
        <w:t>Variable Annuity</w:t>
        <w:br/>
        <w:t xml:space="preserve">                    Group   </w:t>
        <w:br/>
        <w:t>Variable Annuity</w:t>
        <w:br/>
        <w:t xml:space="preserve">                    Individual</w:t>
        <w:br/>
        <w:t xml:space="preserve">     Variable Annuity</w:t>
        <w:br/>
        <w:t xml:space="preserve">                  Group</w:t>
        <w:br/>
        <w:t xml:space="preserve">     Variable Life Insurance</w:t>
        <w:br/>
        <w:t xml:space="preserve">    48</w:t>
        <w:br/>
        <w:t>[Form of Amendment to Schedule 2A]</w:t>
        <w:br/>
        <w:t>Effective as of _______, the following separate accounts of the Company are hereby added to this Schedule 2A and made subject to the Agreement:</w:t>
        <w:br/>
        <w:t xml:space="preserve">  Name of Account   </w:t>
        <w:br/>
        <w:t>Date Established by</w:t>
        <w:br/>
        <w:t>Board of Directors of the Company</w:t>
        <w:br/>
        <w:t xml:space="preserve">        Type of Product Supported by Account</w:t>
        <w:br/>
        <w:t xml:space="preserve">                                                                                     IN WITNESS WHEREOF, the Trust, the Distributor and the Company hereby amend this Schedule 2A in accordance with Article XI of the Agreement.</w:t>
        <w:br/>
        <w:t xml:space="preserve">    Xxxxxxx Xxxxx Variable Insurance Trust</w:t>
        <w:br/>
        <w:t>Name:</w:t>
        <w:br/>
        <w:t>Title:</w:t>
        <w:br/>
        <w:t xml:space="preserve">       ______________ Life Insurance Company</w:t>
        <w:br/>
        <w:t>Name:</w:t>
        <w:br/>
        <w:t>Title:</w:t>
        <w:br/>
        <w:t xml:space="preserve">  Xxxxxxx Sachs &amp; Co. LLC</w:t>
        <w:br/>
        <w:t>Name:</w:t>
        <w:br/>
        <w:t>Title:</w:t>
        <w:br/>
        <w:t xml:space="preserve">       49</w:t>
        <w:br/>
        <w:t>[Form of Amendment to Schedule 2B]</w:t>
        <w:br/>
        <w:t>Effective as of _______, the following Contracts are hereby added to this Schedule 2B and made subject to the Agreement:</w:t>
        <w:br/>
        <w:t xml:space="preserve">  Name of Contract    Available Funds/Share Classes    Group or Individual    Type of Product Supported by Account</w:t>
        <w:br/>
        <w:t xml:space="preserve">                                                                                     IN WITNESS WHEREOF, the Trust, the Distributor and the Company hereby amend this Schedule 2B in accordance with Article XI of the Agreement.</w:t>
        <w:br/>
        <w:t xml:space="preserve">    Xxxxxxx Xxxxx Variable Insurance Trust</w:t>
        <w:br/>
        <w:t>Name:</w:t>
        <w:br/>
        <w:t>Title:</w:t>
        <w:br/>
        <w:t xml:space="preserve">       ______________ Life Insurance Company</w:t>
        <w:br/>
        <w:t>Name:</w:t>
        <w:br/>
        <w:t>Title:</w:t>
        <w:br/>
        <w:t xml:space="preserve">  Xxxxxxx Sachs &amp; Co. LLC</w:t>
        <w:br/>
        <w:t>Name:</w:t>
        <w:br/>
        <w:t>Title:</w:t>
        <w:br/>
        <w:t xml:space="preserve">       50</w:t>
        <w:br/>
        <w:t>SCHEDULE 3</w:t>
        <w:br/>
        <w:t>Schedule 3A</w:t>
        <w:br/>
        <w:t>Separate Accounts of the Company Excluded From the Definition of an Investment Company as Provided for by Section 3(c)(1) or 3(c)(7) of the 1940 Act</w:t>
        <w:br/>
        <w:t>The following separate accounts of the Company are subject to the Agreement:</w:t>
        <w:br/>
        <w:t xml:space="preserve">  Name of Account   </w:t>
        <w:br/>
        <w:t>Date Established by</w:t>
        <w:br/>
        <w:t>Board of Directors of</w:t>
        <w:br/>
        <w:t>the Company</w:t>
        <w:br/>
        <w:t xml:space="preserve">        Type of Product Supported by Account</w:t>
        <w:br/>
        <w:t xml:space="preserve">                 N/A              Variable Annuity</w:t>
        <w:br/>
        <w:t xml:space="preserve">               Variable Annuity</w:t>
        <w:br/>
        <w:t xml:space="preserve">               Variable Annuity</w:t>
        <w:br/>
        <w:t xml:space="preserve">               Variable Life Insurance</w:t>
        <w:br/>
        <w:t>Schedule 3B</w:t>
        <w:br/>
        <w:t>Variable Annuity Contracts and Variable Life Insurance Contracts Not Registered Under the Securities Act of 1933 in Reliance Upon Section 4(2) of the Act and Regulation D Thereunder</w:t>
        <w:br/>
        <w:t>The following Contracts are subject to the Agreement:</w:t>
        <w:br/>
        <w:t xml:space="preserve">  Name of Contract    Available Funds/Share Classes    Group or Individual    Type of Product Supported by Account</w:t>
        <w:br/>
        <w:t xml:space="preserve">                         N/A         Group   </w:t>
        <w:br/>
        <w:t>Variable Annuity</w:t>
        <w:br/>
        <w:t xml:space="preserve">                    Group</w:t>
        <w:br/>
        <w:t xml:space="preserve">     Variable Annuity</w:t>
        <w:br/>
        <w:t xml:space="preserve">                  Individual   </w:t>
        <w:br/>
        <w:t>Variable Annuity</w:t>
        <w:br/>
        <w:t xml:space="preserve">                    Group</w:t>
        <w:br/>
        <w:t xml:space="preserve">     Variable Life Insurance</w:t>
        <w:br/>
        <w:t xml:space="preserve">  51</w:t>
        <w:br/>
        <w:t>[Form of Amendment to Schedule 3A]</w:t>
        <w:br/>
        <w:t>Effective as of _______, the following separate accounts of the Company are hereby added to this Schedule 3A and made subject to the Agreement:</w:t>
        <w:br/>
        <w:t xml:space="preserve">  Name of Account   </w:t>
        <w:br/>
        <w:t>Date Established by</w:t>
        <w:br/>
        <w:t>Board of Directors of</w:t>
        <w:br/>
        <w:t>the Company</w:t>
        <w:br/>
        <w:t xml:space="preserve">        Type of Product Supported by Account</w:t>
        <w:br/>
        <w:t xml:space="preserve">                                                                                     IN WITNESS WHEREOF, the Trust, the Distributor and the Company hereby amend this Schedule 3A in accordance with Article XI of the Agreement.</w:t>
        <w:br/>
        <w:t xml:space="preserve">    Xxxxxxx Xxxxx Variable Insurance Trust</w:t>
        <w:br/>
        <w:t>Name:</w:t>
        <w:br/>
        <w:t>Title:</w:t>
        <w:br/>
        <w:t xml:space="preserve">       ______________ Life Insurance Company</w:t>
        <w:br/>
        <w:t>Name:</w:t>
        <w:br/>
        <w:t>Title:</w:t>
        <w:br/>
        <w:t xml:space="preserve">  Xxxxxxx Sachs &amp; Co. LLC</w:t>
        <w:br/>
        <w:t>Name:</w:t>
        <w:br/>
        <w:t>Title:</w:t>
        <w:br/>
        <w:t xml:space="preserve">       52</w:t>
        <w:br/>
        <w:t>[Form of Amendment to Schedule 3B]</w:t>
        <w:br/>
        <w:t>Effective as of _______, the following Contracts are hereby added to this Schedule 3B and made subject to the Agreement:</w:t>
        <w:br/>
        <w:t xml:space="preserve">  Name of Contract    Available Funds/Share Classes    Group or Individual    Type of Product Supported by Account</w:t>
        <w:br/>
        <w:t xml:space="preserve">                                                                                     IN WITNESS WHEREOF, the Trust, the Distributor and the Company hereby amend this Schedule 3B in accordance with Article XI of the Agreement.</w:t>
        <w:br/>
        <w:t xml:space="preserve">    Xxxxxxx Xxxxx Variable Insurance Trust</w:t>
        <w:br/>
        <w:t>Name:</w:t>
        <w:br/>
        <w:t>Title:</w:t>
        <w:br/>
        <w:t xml:space="preserve">       ______________ Life Insurance Company</w:t>
        <w:br/>
        <w:t>Name:</w:t>
        <w:br/>
        <w:t>Title:</w:t>
        <w:br/>
        <w:t xml:space="preserve">  Xxxxxxx Sachs &amp; Co. LLC</w:t>
        <w:br/>
        <w:t>Name:</w:t>
        <w:br/>
        <w:t>Title:</w:t>
        <w:br/>
        <w:t xml:space="preserve">       53</w:t>
        <w:br/>
        <w:t>SCHEDULE 4</w:t>
        <w:br/>
        <w:t xml:space="preserve">  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