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27 Exhibit (h) i a1.</w:t>
        <w:br/>
        <w:t xml:space="preserve">  PARTICIPATION AGREEMENT</w:t>
        <w:br/>
        <w:t xml:space="preserve">  BY AND AMONG</w:t>
        <w:br/>
        <w:t xml:space="preserve">  AIM VARIABLE INSURANCE FUNDS,</w:t>
        <w:br/>
        <w:t xml:space="preserve">  A I M DISTRIBUTORS, INC.,</w:t>
        <w:br/>
        <w:t xml:space="preserve">  AND</w:t>
        <w:br/>
        <w:t xml:space="preserve">  MASSACHUSETTS MUTUAL LIFE INSURANCE COMPANY,</w:t>
        <w:br/>
        <w:t>ON BEHALF OF ITSELF AND</w:t>
        <w:br/>
        <w:t>ITS SEPARATE ACCOUNTS.</w:t>
        <w:br/>
        <w:t xml:space="preserve">  TABLE OF CONTENTS</w:t>
        <w:br/>
        <w:t xml:space="preserve">  Description</w:t>
        <w:br/>
        <w:t xml:space="preserve">   Page</w:t>
        <w:br/>
        <w:t>Section 1.</w:t>
        <w:br/>
        <w:t xml:space="preserve">  Available Funds    2</w:t>
        <w:br/>
        <w:t>1.1</w:t>
        <w:br/>
        <w:t xml:space="preserve">  Availability</w:t>
        <w:br/>
        <w:t xml:space="preserve">   2</w:t>
        <w:br/>
        <w:t>1.2</w:t>
        <w:br/>
        <w:t xml:space="preserve">  Addition, Deletion or Modification of Funds</w:t>
        <w:br/>
        <w:t xml:space="preserve">   2</w:t>
        <w:br/>
        <w:t>1.3</w:t>
        <w:br/>
        <w:t xml:space="preserve">  No Sales to the General Public</w:t>
        <w:br/>
        <w:t xml:space="preserve">   2</w:t>
        <w:br/>
        <w:t>Section 2.</w:t>
        <w:br/>
        <w:t xml:space="preserve">  Processing Transactions    2</w:t>
        <w:br/>
        <w:t>2.1</w:t>
        <w:br/>
        <w:t xml:space="preserve">  Timely Pricing and Orders</w:t>
        <w:br/>
        <w:t xml:space="preserve">   2</w:t>
        <w:br/>
        <w:t>2.2</w:t>
        <w:br/>
        <w:t xml:space="preserve">  Timely Payments</w:t>
        <w:br/>
        <w:t xml:space="preserve">   3</w:t>
        <w:br/>
        <w:t>2.3</w:t>
        <w:br/>
        <w:t xml:space="preserve">  Applicable Price</w:t>
        <w:br/>
        <w:t xml:space="preserve">   3</w:t>
        <w:br/>
        <w:t>2.4</w:t>
        <w:br/>
        <w:t xml:space="preserve">  Dividends and Distributions</w:t>
        <w:br/>
        <w:t xml:space="preserve">   4</w:t>
        <w:br/>
        <w:t>2.5</w:t>
        <w:br/>
        <w:t xml:space="preserve">  Book Entry</w:t>
        <w:br/>
        <w:t xml:space="preserve">   4</w:t>
        <w:br/>
        <w:t>Section 3.</w:t>
        <w:br/>
        <w:t xml:space="preserve">  Costs and Expenses    5</w:t>
        <w:br/>
        <w:t>3.1</w:t>
        <w:br/>
        <w:t xml:space="preserve">  General</w:t>
        <w:br/>
        <w:t xml:space="preserve">   5</w:t>
        <w:br/>
        <w:t>3.2</w:t>
        <w:br/>
        <w:t xml:space="preserve">  Parties To Cooperate</w:t>
        <w:br/>
        <w:t xml:space="preserve">   5</w:t>
        <w:br/>
        <w:t>Section 4.</w:t>
        <w:br/>
        <w:t xml:space="preserve">  Legal Compliance    5</w:t>
        <w:br/>
        <w:t>4.1</w:t>
        <w:br/>
        <w:t xml:space="preserve">  Tax Laws</w:t>
        <w:br/>
        <w:t xml:space="preserve">   5</w:t>
        <w:br/>
        <w:t>4.2</w:t>
        <w:br/>
        <w:t xml:space="preserve">  Insurance and Certain Other Laws</w:t>
        <w:br/>
        <w:t xml:space="preserve">   7</w:t>
        <w:br/>
        <w:t>4.3</w:t>
        <w:br/>
        <w:t xml:space="preserve">  Securities Laws</w:t>
        <w:br/>
        <w:t xml:space="preserve">   8</w:t>
        <w:br/>
        <w:t>4.4</w:t>
        <w:br/>
        <w:t xml:space="preserve">  Notice of Certain Proceedings and Other Circumstances</w:t>
        <w:br/>
        <w:t xml:space="preserve">   9</w:t>
        <w:br/>
        <w:t>4.5</w:t>
        <w:br/>
        <w:t xml:space="preserve">  LIFE COMPANY To Provide Documents; Information About AVIF</w:t>
        <w:br/>
        <w:t xml:space="preserve">   10</w:t>
        <w:br/>
        <w:t>4.6</w:t>
        <w:br/>
        <w:t xml:space="preserve">  AVIF To Provide Documents; Information About LIFE COMPANY</w:t>
        <w:br/>
        <w:t xml:space="preserve">   11</w:t>
        <w:br/>
        <w:t>Section 5.</w:t>
        <w:br/>
        <w:t xml:space="preserve">  Mixed and Shared Funding    12</w:t>
        <w:br/>
        <w:t>5.1</w:t>
        <w:br/>
        <w:t xml:space="preserve">  General</w:t>
        <w:br/>
        <w:t xml:space="preserve">   12</w:t>
        <w:br/>
        <w:t>5.2</w:t>
        <w:br/>
        <w:t xml:space="preserve">  Disinterested Trustees</w:t>
        <w:br/>
        <w:t xml:space="preserve">   12</w:t>
        <w:br/>
        <w:t>5.3</w:t>
        <w:br/>
        <w:t xml:space="preserve">  Monitoring for Material Irreconcilable Conflicts</w:t>
        <w:br/>
        <w:t xml:space="preserve">   13</w:t>
        <w:br/>
        <w:t>5.4</w:t>
        <w:br/>
        <w:t xml:space="preserve">  Conflict Remedies</w:t>
        <w:br/>
        <w:t xml:space="preserve">   13</w:t>
        <w:br/>
        <w:t>5.5</w:t>
        <w:br/>
        <w:t xml:space="preserve">  Notice to LIFE COMPANY</w:t>
        <w:br/>
        <w:t xml:space="preserve">   15</w:t>
        <w:br/>
        <w:t>5.6</w:t>
        <w:br/>
        <w:t xml:space="preserve">  Information Requested by Board</w:t>
        <w:br/>
        <w:t xml:space="preserve">   15</w:t>
        <w:br/>
        <w:t>5.7</w:t>
        <w:br/>
        <w:t xml:space="preserve">  Compliance with SEC Rules</w:t>
        <w:br/>
        <w:t xml:space="preserve">   15</w:t>
        <w:br/>
        <w:t>5.8</w:t>
        <w:br/>
        <w:t xml:space="preserve">  Other Requirements</w:t>
        <w:br/>
        <w:t xml:space="preserve">   15</w:t>
        <w:br/>
        <w:t>Section 6.</w:t>
        <w:br/>
        <w:t xml:space="preserve">  Termination    15</w:t>
        <w:br/>
        <w:t>6.1</w:t>
        <w:br/>
        <w:t xml:space="preserve">  Events of Termination</w:t>
        <w:br/>
        <w:t xml:space="preserve">   15</w:t>
        <w:br/>
        <w:t>6.2</w:t>
        <w:br/>
        <w:t xml:space="preserve">  Notice Requirement for Termination</w:t>
        <w:br/>
        <w:t xml:space="preserve">   16</w:t>
        <w:br/>
        <w:t>6.3</w:t>
        <w:br/>
        <w:t xml:space="preserve">  Funds To Remain Available</w:t>
        <w:br/>
        <w:t xml:space="preserve">   17</w:t>
        <w:br/>
        <w:t>6.4</w:t>
        <w:br/>
        <w:t xml:space="preserve">  Survival of Warranties and Indemnifications</w:t>
        <w:br/>
        <w:t xml:space="preserve">   17</w:t>
        <w:br/>
        <w:t>6.5</w:t>
        <w:br/>
        <w:t xml:space="preserve">  Continuance of Agreement for Certain Purposes</w:t>
        <w:br/>
        <w:t xml:space="preserve">   17</w:t>
        <w:br/>
        <w:t>Section 7.</w:t>
        <w:br/>
        <w:t xml:space="preserve">  Parties To Cooperate Respecting Termination    18</w:t>
        <w:br/>
        <w:t>Section 8.</w:t>
        <w:br/>
        <w:t xml:space="preserve">  Assignment    18</w:t>
        <w:br/>
        <w:t>Section 9.</w:t>
        <w:br/>
        <w:t xml:space="preserve">  Notices    18</w:t>
        <w:br/>
        <w:t>Section 10.</w:t>
        <w:br/>
        <w:t xml:space="preserve">  Voting Procedures    19</w:t>
        <w:br/>
        <w:t>Section 11.</w:t>
        <w:br/>
        <w:t xml:space="preserve">  Foreign Tax Credits    20</w:t>
        <w:br/>
        <w:t xml:space="preserve">  i</w:t>
        <w:br/>
        <w:t>Section 12.</w:t>
        <w:br/>
        <w:t xml:space="preserve">  Indemnification    20</w:t>
        <w:br/>
        <w:t>12.1</w:t>
        <w:br/>
        <w:t xml:space="preserve">  Of AVIF and AIM by LIFE COMPANY</w:t>
        <w:br/>
        <w:t xml:space="preserve">   20</w:t>
        <w:br/>
        <w:t>12.2</w:t>
        <w:br/>
        <w:t xml:space="preserve">  Of LIFE COMPANY by AVIF and AIM</w:t>
        <w:br/>
        <w:t xml:space="preserve">   22</w:t>
        <w:br/>
        <w:t>12.3</w:t>
        <w:br/>
        <w:t xml:space="preserve">  Effect of Notice</w:t>
        <w:br/>
        <w:t xml:space="preserve">   24</w:t>
        <w:br/>
        <w:t>12.4</w:t>
        <w:br/>
        <w:t xml:space="preserve">  Successors</w:t>
        <w:br/>
        <w:t xml:space="preserve">   25</w:t>
        <w:br/>
        <w:t>Section 13.</w:t>
        <w:br/>
        <w:t xml:space="preserve">  Applicable Law    25</w:t>
        <w:br/>
        <w:t>Section 14.</w:t>
        <w:br/>
        <w:t xml:space="preserve">  Execution in Counterparts    25</w:t>
        <w:br/>
        <w:t>Section 15.</w:t>
        <w:br/>
        <w:t xml:space="preserve">  Severability    25</w:t>
        <w:br/>
        <w:t>Section 16.</w:t>
        <w:br/>
        <w:t xml:space="preserve">  Rights Cumulative    25</w:t>
        <w:br/>
        <w:t>Section 17.</w:t>
        <w:br/>
        <w:t xml:space="preserve">  Headings    25</w:t>
        <w:br/>
        <w:t>Section 18.</w:t>
        <w:br/>
        <w:t xml:space="preserve">  Confidentiality    25</w:t>
        <w:br/>
        <w:t>Section 19.</w:t>
        <w:br/>
        <w:t xml:space="preserve">  Trademarks and Fund Names    26</w:t>
        <w:br/>
        <w:t>Section 20.</w:t>
        <w:br/>
        <w:t xml:space="preserve">  Parties to Cooperate    26</w:t>
        <w:br/>
        <w:t>Section 21.</w:t>
        <w:br/>
        <w:t xml:space="preserve">  Amendments; Need For    27</w:t>
        <w:br/>
        <w:t>Section 22.</w:t>
        <w:br/>
        <w:t xml:space="preserve">  Force Majeure    27</w:t>
        <w:br/>
        <w:t xml:space="preserve">  ii</w:t>
        <w:br/>
        <w:t xml:space="preserve">  PARTICIPATION AGREEMENT</w:t>
        <w:br/>
        <w:t xml:space="preserve">  THIS AGREEMENT, made and entered into as of the 30th day of April, 2004 (“Agreement”), by and among AIM VARIABLE INSURANCE FUNDS, a Delaware Trust (“AVIF”), A I M Distributors, Inc., a Delaware corporation (“AIM”), and MASSACHUSETTS MUTUAL LIFE INSURANCE COMPANY, a Massachusetts life insurance company (“LIFE COMPANY”), on behalf of itself and each of its segregated asset accounts listed in Schedule A hereto, as the parties hereto may amend from time to time (each, an “Account,” and collectively, the “Accounts”); and (collectively, the “Parties”).</w:t>
        <w:br/>
        <w:t xml:space="preserve">  WITNESSETH THAT:</w:t>
        <w:br/>
        <w:t xml:space="preserve">  WHEREAS, AVIF is registered with the Securities and Exchange Commission (“SEC”) as an open-end management investment company under the Investment Company Act of 1940, as amended (the “1940 Act”); and</w:t>
        <w:br/>
        <w:t xml:space="preserve">  WHEREAS, AVIF currently consists of twenty-seven separate series (“Series”),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 xml:space="preserve">  WHEREAS, AVIF will make Shares of each Series listed on Schedule A hereto as the Parties hereto may amend from time to time (each a “Fund”; reference herein to “AVIF” includes reference to each Fund, to the extent the context requires) available for purchase by the Accounts; and</w:t>
        <w:br/>
        <w:t xml:space="preserve">  WHEREAS, LIFE COMPANY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 xml:space="preserve">  WHEREAS, LIFE COMPANY will fund the Contracts through the Accounts, each of which may be divided into two or more subaccounts (“Subaccounts”; reference herein to an “Account” includes reference to each Subaccount thereof to the extent the context requires); and</w:t>
        <w:br/>
        <w:t xml:space="preserve">  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 xml:space="preserve">  WHEREAS, to the extent permitted by applicable insurance laws and regulations, LIFE COMPANY intends to purchase Shares in one or more of the Funds on behalf of the Accounts to fund the Contracts; and</w:t>
        <w:br/>
        <w:t xml:space="preserve">  1</w:t>
        <w:br/>
        <w:t>WHEREAS, LIFE COMPANY represents and warrants that the underwirters of the Contracts are broker-dealers registered with the SEC under the Securities Exchange Act of 1934 (“1934 Act”) and members in good standing of the National Association of Securities Dealers, Inc. (“NASD”);</w:t>
        <w:br/>
        <w:t xml:space="preserve">  WHEREAS, AIM is a broker-dealer registered with the SEC under the 1934 Act and a member in good standing of the NASD;</w:t>
        <w:br/>
        <w:t xml:space="preserve">  NOW, THEREFORE, in consideration of the mutual benefits and promises contained herein, the Parties hereto agree as follows:</w:t>
        <w:br/>
        <w:t xml:space="preserve">  Section 1. Available Funds</w:t>
        <w:br/>
        <w:t xml:space="preserve">  1.1 Availability</w:t>
        <w:br/>
        <w:t xml:space="preserve">  AVIF will make Shares of each Fund available to LIFE COMPANY for purchase and redemption at net asset value and with no sales charges, subject to the terms and conditions of this Agreement. The Board of AVIF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 xml:space="preserve">  1.2 Addition, Deletion or Modification of Funds</w:t>
        <w:br/>
        <w:t xml:space="preserve">  The Parties hereto may agree, from time to time, to add other Funds to provide additional funding media for the Contracts, or to delete, combine, or modify existing Funds, by amending Schedule A hereto. Upon such amendment to Schedule A, any applicable reference to a Fund, AVIF, or its Shares herein shall include a reference to any such additional Fund. Schedule A, as amended from time to time, is incorporated herein by reference and is a part hereof.</w:t>
        <w:br/>
        <w:t xml:space="preserve">  1.3 No Sales to the General Public</w:t>
        <w:br/>
        <w:t xml:space="preserve">  AVIF represents and warrants that no Shares of any Fund have been or will be sold to the general public.</w:t>
        <w:br/>
        <w:t xml:space="preserve">  Section 2. Processing Transactions</w:t>
        <w:br/>
        <w:t xml:space="preserve">  2.1 Timely Pricing and Orders</w:t>
        <w:br/>
        <w:t xml:space="preserve">  (a) AVIF or its designated agent will use its best efforts to provide LIFE COMPANY with the net asset value per Share for each Fund by 6:15 p.m. Eastern Time, but in no event, later than 6:30 p.m. Eastern Time, on each Business Day. As used herein, “Business Day” shall mean any</w:t>
        <w:br/>
        <w:t xml:space="preserve">  2</w:t>
        <w:br/>
        <w:t>day on which (i) the New York Stock Exchange is open for regular trading, (ii) AVIF calculates the Fund’s net asset value, and (iii) LIFE COMPANY is open for business.</w:t>
        <w:br/>
        <w:t xml:space="preserve">  (b) LIFE COMPANY will use the data provided by AVIF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by 10:00 a.m. Eastern Time the following Business Day; provided, however, that AVIF shall provide additional time to LIFE COMPANY in the event that AVIF is unable to meet the 6:30 p.m. time stated in paragraph (a) immediately above. Such additional time shall be equal to the additional time that AVIF takes to make the net asset values available to LIFE COMPANY.</w:t>
        <w:br/>
        <w:t xml:space="preserve">  (c) With respect to payment of the purchase price by LIFE COMPANY and of redemption proceeds by AVIF, LIFE COMPANY and AVIF shall net purchase and redemption orders with respect to each Fund and shall transmit one net payment per Fund in accordance with Section 2.2, below.</w:t>
        <w:br/>
        <w:t xml:space="preserve">  (d) If AVIF provides materially incorrect Share net asset value information (as determined under SEC guidelines), LIFE COMPANY shall be entitled to an adjustment to the number of Shares purchased or redeemed to reflect the correct net asset value per Share. Any material error in the calculation or reporting of net asset value per Share, dividend or capital gain information shall be reported promptly upon discovery to LIFE COMPANY. Materiality and reprocessing cost reimbursement shall be determined in accordance with standards established by the Parties as provided in Schedule B, attached hereto and incorporated herein (except that for any money market fund, materiality shall be determined in a manner consistent with Rule 2a-7 under the 1940 Act).</w:t>
        <w:br/>
        <w:t xml:space="preserve">  2.2 Timely Payments</w:t>
        <w:br/>
        <w:t xml:space="preserve">  LIFE COMPANY will use its best efforts to wire payment for net purchases to a custodial account designated by AVIF by 5:45 p.m. Eastern Time, but in no event, later than 6:00 p.m. Eastern Time, on the same day as the order for Shares is placed, to the extent practicable. AVIF will wire payment for net redemptions to an account designated by LIFE COMPANY by 5:30 p.m. Eastern Time on the same day as the Order is placed, to the extent practicable, but in any event within five (5) calendar days after the date the order is placed in order to enable LIFE COMPANY to pay redemption proceeds within the time specified in Section 22(e) of the 1940 Act or such shorter period of time as may be required by law.</w:t>
        <w:br/>
        <w:t xml:space="preserve">  2.3 Applicable Price</w:t>
        <w:br/>
        <w:t xml:space="preserve">  (a) Share purchase payments and redemption orders that result from purchase payments, premium payments, surrenders and other transactions under Contracts (collectively, “Contract transactions”) and that LIFE COMPANY receives prior to the close of regular trading on the New York Stock Exchange (or such other time set by the Board for purposes of determining the current net asset value of a Fund in accordance with Rule 22c-1 under the 0000 Xxx) on a Business Day will be executed at the net asset values of the appropriate Funds next computed after receipt by AVIF or</w:t>
        <w:br/>
        <w:t xml:space="preserve">  3</w:t>
        <w:br/>
        <w:t>its designated agent of the orders. For purposes of this Section 2.3(a), LIFE COMPANY shall be the designated agent of AVIF for receipt of orders relating to Contract transactions, , in accordance with Section 22(c) and Rule 22c-1 under the 1940 Act, on each Business Day and receipt by such designated agent shall constitute receipt by AVIF; provided that AVIF receives notice of such orders by 10:00 a.m. Eastern Time on the next following Business Day or such later time as computed in accordance with Section 2.1(b) hereof. In connection with this Section 2.3(a), LIFE COMPANY represents and warrants that it will not submit any order for Shares or engage in any practice, nor will it knowingly allow or suffer any person acting on its behalf to submit any order for Shares or engage in any practice, that would violate or cause a violation of applicable law or regulation including, without limitation Section 22 of the 1940 Act and the rules thereunder.</w:t>
        <w:br/>
        <w:t xml:space="preserve">  (b) All other Share purchases and redemptions by LIFE COMPANY will be effected at the net asset values of the appropriate Funds next computed after receipt by AVIF or its designated agent of the order therefor, and such orders will be irrevocable.</w:t>
        <w:br/>
        <w:t xml:space="preserve">  (c) Without limiting the scope or effect of Section 1.1 hereof, pursuant to which the Board may reject a Share purchase order by or on behalf of LIFE COMPANY under the circumstances described therein, LIFE COMPANY agrees to cooperate with the Fund and AIM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AIM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limiting the telephonic or electronic trading privileges of such person or persons, and taking such other remedial steps, all to the extent permitted or required by applicable law.</w:t>
        <w:br/>
        <w:t xml:space="preserve">  2.4 Dividends and Distributions</w:t>
        <w:br/>
        <w:t xml:space="preserve">  AVIF will furnish notice by wire or telephone (followed by written confirmation) on or prior to the payment date to LIFE COMPANY of any income dividends or capital gain distributions payable on the Shares of any Fund. LIFE COMPANY hereby elects to reinvest all dividends and capital gains distributions in additional Shares of the corresponding Fund at the ex-dividend date net asset values until LIFE COMPANY otherwise notifies AVIF in writing, it being agreed by the Parties that the ex-dividend date and the payment date with respect to any dividend or distribution will be the same Business Day. LIFE COMPANY reserves the right to revoke this election and to receive all such income dividends and capital gain distributions in cash.</w:t>
        <w:br/>
        <w:t xml:space="preserve">  2.5 Book Entry</w:t>
        <w:br/>
        <w:t xml:space="preserve">  Issuance and transfer of AVIF Shares will be by book entry only. Stock certificates will not be issued to LIFE COMPANY. Shares ordered from AVIF will be recorded in an appropriate title for LIFE COMPANY, on behalf of its Account.</w:t>
        <w:br/>
        <w:t xml:space="preserve">  4</w:t>
        <w:br/>
        <w:t xml:space="preserve">  Section 3. Costs and Expenses</w:t>
        <w:br/>
        <w:t xml:space="preserve">  3.1 General</w:t>
        <w:br/>
        <w:t xml:space="preserve">  Except as otherwise specifically provided in Schedule C, attached hereto and made a part hereof, each Party will bear, or arrange for others to bear, all expenses incident to its performance under this Agreement.</w:t>
        <w:br/>
        <w:t xml:space="preserve">  3.2 Parties To Cooperate</w:t>
        <w:br/>
        <w:t xml:space="preserve">  Each Party agrees to cooperate with the others, as applicable, in arranging to print, mail and/or deliver, in a timely manner, combined or coordinated prospectuses or other materials of AVIF and the Accounts.</w:t>
        <w:br/>
        <w:t xml:space="preserve">  Section 4. Legal Compliance</w:t>
        <w:br/>
        <w:t xml:space="preserve">  4.1 Tax Laws</w:t>
        <w:br/>
        <w:t xml:space="preserve">  (a) AVIF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will notify LIFE COMPANY immediately upon having a reasonable basis for believing that a Fund has ceased to so qualify or that it might not so qualify in the future.</w:t>
        <w:br/>
        <w:t xml:space="preserve">  (b) AVIF represents that it will use its best efforts to comply and to maintain each Fund’s compliance with the diversification requirements set forth in Section 817(h) of the Code and Section 1.817-5(b) of the regulations under the Code, and that AVIF has policies and procedures in place to ensure such compliance. AVIF will notify LIFE COMPANY immediately upon having a reasonable basis for believing that a Fund has ceased to so comply or that a Fund might not so comply in the future. In the event of a breach of this Section 4.1(b) by AVIF, it will take all reasonable steps to adequately diversify the Fund so as to achieve compliance within the grace period afforded by Section 1.817-5 of the regulations under the Code. AVIF will provide LIFE COMPANY with periodic reports attesting to the diversification requirements discussed herein, upon prior request from LIFE COMPANY.</w:t>
        <w:br/>
        <w:t xml:space="preserve">  (c) Notwithstanding any other provision of this Agreement, but without limiting the ability of AVIF and/or AIM to assume the defense of any action pursuant to Section 12.2(d) hereof, LIFE COMPANY agrees that if the Internal Revenue Service (“IRS”) asserts in writing in connection with any governmental audit or review of LIFE COMPANY or, to LIFE COMPANY’s knowledge, of any Participants, that any Fund has failed to comply with the diversification requirements of Section 817(h) of the Code or LIFE COMPANY otherwise becomes aware of any facts that could give rise to any claim against AVIF or its affiliates as a result of such a failure or alleged failure:</w:t>
        <w:br/>
        <w:t xml:space="preserve">    (i) LIFE COMPANY shall promptly notify AVIF of such assertion or potential claim (subject to the Confidentiality provisions of Section 18 as to any Participant);</w:t>
        <w:br/>
        <w:t xml:space="preserve">  5</w:t>
        <w:br/>
        <w:t xml:space="preserve">  (ii) LIFE COMPANY shall consult with AVIF as to how to minimize any liability that may arise as a result of such failure or alleged failure;</w:t>
        <w:br/>
        <w:t xml:space="preserve">    (iii) LIFE COMPANY shall use reasonable efforts to minimize any liability of AVIF or its affiliates resulting from such failure, including, without limitation, demonstrating, pursuant to Treasury Regulations Section 1.817-5(a)(2), to the Commissioner of the IRS that such failure was inadvertent;</w:t>
        <w:br/>
        <w:t xml:space="preserve">    (iv) LIFE COMPANY shall permit AVIF,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or its affiliates as a result of such a failure or alleged failure; provided, however, that LIFE COMPANY will retain control of the conduct of such conferences discussions, proceedings, contests or appeals;</w:t>
        <w:br/>
        <w:t xml:space="preserve">    (v) 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1.817-5(a)(2)), (a) shall be provided by LIFE COMPANY to AVIF (together with any supporting information or analysis); subject to the confidentiality provisions of Section 18, at least two (2) business days or such shorter period to which the Parties hereto agree prior to the day on which such proposed materials are to be submitted, and (b) shall not be submitted by LIFE COMPANY to any such person without the express written consent of AVIF which shall not be unreasonably withheld;</w:t>
        <w:br/>
        <w:t xml:space="preserve">    (vi) LIFE COMPANY shall provide AVIF or its affiliates and their accounting and legal advisors with such cooperation as AVIF shall reasonably request (including, without limitation, by permitting AVIF and its accounting and legal advisors to review the relevant books and records of LIFE COMPANY) in order to facilitate review by AVIF or its advisors of any written submissions provided to it pursuant to the preceding clause or its assessment of the validity or amount of any claim against its arising from such a failure or alleged failure;</w:t>
        <w:br/>
        <w:t xml:space="preserve">    (vii)</w:t>
        <w:br/>
        <w:t>LIFE COMPANY shall not with respect to any claim of the IRS or any Participant that would give rise to a claim against AVIF or its affiliates (a) compromise or settle any claim, (b) accept any adjustment on audit, or (c) forego any allowable administrative or judicial appeals, without the express</w:t>
        <w:br/>
        <w:t xml:space="preserve">  6</w:t>
        <w:br/>
        <w:t xml:space="preserve">  written consent of AVIF or its affiliates, which shall not be unreasonably withheld, provided that LIFE COMPANY shall not be required, after exhausting all administrative remedies, to appeal any adverse judicial decision unless AVIF or its affiliates shall have provided an opinion of independent counsel to the effect that a reasonable basis exists for taking such appeal; and provided further that the costs of any such appeal shall be borne solely by AVIF. Notwithstanding the foregoing, LIFE COMPANY agrees to share in fifty percent (50%) of the reasonable costs of appeal should the decision of the appellate court relieve LIFE COMPANY of any direct liability with respect to the claim appealed thereto; and</w:t>
        <w:br/>
        <w:t xml:space="preserve">    (viii) AVIF and its affiliates shall have no liability as a result of such failure or alleged failure if LIFE COMPANY fails to comply with any of the foregoing clauses (i) through (vii), and such failure could be shown to have materially contributed to the liability.</w:t>
        <w:br/>
        <w:t xml:space="preserve">  Should AVIF or any of its affiliates refuse to give its written consent to any compromise or settlement of any claim or liability hereunder, LIFE COMPANY may, in its discretion, authorize AVIF or its affiliates to act in the name of LIFE COMPANY in, and to control the conduct of, such conferences, discussions, proceedings, contests or appeals and all administrative or judicial appeals thereof, and in that event AVIF or its affiliates shall bear the fees and expenses associated with the conduct of the proceedings that it is so authorized to control; provided, that in no event shall LIFE COMPANY have any liability resulting from AVIF’s refusal to accept the proposed settlement or compromise with respect to any failure caused by AVIF. As used in this Agreement, the term “affiliates” shall have the same meaning as “affiliated person” as defined in Section 2(a)(3) of the 1940 Act.</w:t>
        <w:br/>
        <w:t xml:space="preserve">  (d) LIFE COMPANY represents and warrants that it will use its best efforts to ensure that the Contracts currently are and will be treated as annuity contracts or life insurance contracts under applicable provisions of the Code and that it will use its best efforts to maintain such treatment; LIFE COMPANY will notify AVIF immediately upon having a reasonable basis for believing that any of the Contracts have ceased to be so treated or that they might not be so treated in the future.</w:t>
        <w:br/>
        <w:t xml:space="preserve">  (e) 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AVIF immediately upon having a reasonable basis for believing that such requirements have ceased to be met or that they might not be met in the future.</w:t>
        <w:br/>
        <w:t xml:space="preserve">  4.2 Insurance and Certain Other Laws</w:t>
        <w:br/>
        <w:t xml:space="preserve">  (a) AVIF will use its best efforts to comply with any applicable state insurance laws or regulations, to the extent specifically requested in writing by LIFE COMPANY, which efforts shall include, without limitation, the furnishing of information that is not otherwise available to LIFE</w:t>
        <w:br/>
        <w:t xml:space="preserve">  7</w:t>
        <w:br/>
        <w:t>COMPANY and that is required by state insurance law to enable LIFE COMPANY to obtain the authority needed to issue the Contracts in any applicable state.</w:t>
        <w:br/>
        <w:t xml:space="preserve">  (b) LIFE COMPANY represents and warrants that (i) it is an insurance company duly organized, validly existing and in good standing under the laws of the State of Massachusetts and has full corporate power, authority and legal right to execute, deliver and perform its duties and comply with its obligations under this Agreement, (ii) it has legally and validly established and maintains each Account as a segregated asset account under M.G.L.A. 175 Section 132G of Massachusetts Law and the regulations thereunder, and (iii) the Contracts comply in all material respects with all other applicable federal and state laws and regulations.</w:t>
        <w:br/>
        <w:t xml:space="preserve">  (c) AVIF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 xml:space="preserve">  4.3 Securities Laws</w:t>
        <w:br/>
        <w:t xml:space="preserve">  (a) LIFE COMPANY represents and warrants that (i) interests in each Account pursuant to the Contracts will be registered under the 1933 Act to the extent required by the 1933 Act, (ii) the Contracts will be duly authorized for issuance and, to the best of LIFE COMPANY’s knowledge, sold in compliance with all applicable federal and state laws, including, without limitation, the 1933 Act, the 1934 Act, the 1940 Act and the law(s) of LIFE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 xml:space="preserve">  (b) AVIF represents and warrants that (i) Shares sold pursuant to this Agreement will be registered under the 1933 Act to the extent required by the 1933 Act and duly authorized for issuance and sold in compliance with Delaware law, (ii) AVIF is and will remain registered under the 1940 Act to the extent required by the 1940 Act, (iii) AVIF will amend the registration statement for its Shares under the 1933 Act and itself under the 1940 Act from time to time as required in order to effect the continuous offering of its Shares, (iv) AVIF does and will comply in all material respects with the requirements of the 1940 Act and the rules thereunder, (v) AVIF’s 1933 Act registration statement, together with any amendments thereto, will at all times comply in all material respects with the requirements of the 1933 Act and rules thereunder, and (vi) AVIF’s Prospectus, Statement of Additional Information, and then-current stickers (collectively referred to herein as “AVIF Prospectus”), will at all times comply in all material respects with the requirements of the 1933 Act and the rules thereunder.</w:t>
        <w:br/>
        <w:t xml:space="preserve">  8</w:t>
        <w:br/>
        <w:t>(c) AVIF will at its expense register and qualify its Shares for sale in accordance with the laws of any state or other jurisdiction if and to the extent reasonably deemed advisable by AVIF.</w:t>
        <w:br/>
        <w:t xml:space="preserve">  (d) AVIF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17g-(1) of the 1940 Act or related provisions as may be promulgated from time to time. The aforesaid bond includes coverage for larceny and embezzlement and is issued by a reputable bonding company.</w:t>
        <w:br/>
        <w:t xml:space="preserve">  4.4 Notice of Certain Proceedings and Other Circumstances</w:t>
        <w:br/>
        <w:t xml:space="preserve">  (a) AVIF or AIM will immediately notify LIFE COMPANY of (i) the issuance by any court or regulatory body of any stop order, cease and desist order, or other similar order with respect to AVIF’s registration statement under the 1933 Act or AVIF Prospectus, (ii) any request by the SEC for any amendment to such registration statement or AVIF Prospectus that may affect the offering of Shares of AVIF, (iii) the initiation of any proceedings for that purpose or for any other purpose relating to the registration or offering of AVIF’s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AVIF and AIM will make every reasonable effort to prevent the issuance, with respect to any Fund, of any such stop order, cease and desist order or similar order and, if any such order is issued, to obtain the lifting thereof at the earliest possible time.</w:t>
        <w:br/>
        <w:t xml:space="preserve">  (b) LIFE COMPANY will immediately notify AVIF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LIFE COMPANY will make every reasonable effort to prevent the issuance of any such stop order, cease and desist order or similar order and, if any such order is issued, to obtain the lifting thereof at the earliest possible time.</w:t>
        <w:br/>
        <w:t xml:space="preserve">  9</w:t>
        <w:br/>
        <w:t xml:space="preserve">  4.5 LIFE COMPANY To Provide Documents; Information About AVIF</w:t>
        <w:br/>
        <w:t xml:space="preserve">  (a) LIFE COMPANY will provide to AVIF or its designated agent at least one (1) copy of disclosure or other text in (i) a LIFE COMPANY SEC registration statement pertaining to AVIF and/or AIM and/or (ii) all voting instruction solicitation materials pertaining to AVIF and/or AIM. In addition, LIFE COMPANY will provide to AVIF or its designated agent at least one (1) complete copy of all applications for exemptions, requests for no-action letters, and all amendments to any of the above (as they pertain to AVIF and/or AIM), that relate to each Account or the Contracts, contemporaneously with the filing of such document with the SEC or other regulatory authorities.</w:t>
        <w:br/>
        <w:t xml:space="preserve">  (b) LIFE COMPANY will provide to AVIF or its designated agent at least one (1) complete copy of each piece of sales literature or other promotional material in which AVIF or any of its affiliates is named, at least five (5) Business Days prior to its use or such shorter period as the Parties hereto may, from time to time, agree upon. No such material shall be used if AVIF or its designated agent objects to such use within five (5) Business Days after receipt of such material or such shorter period as the Parties hereto may, from time to time, agree upon. AVIF hereby designates AIM as the entity to receive such sales literature, until such time as AVIF appoints another designated agent by giving notice to LIFE COMPANY in the manner required by Section 9 hereof.</w:t>
        <w:br/>
        <w:t xml:space="preserve">  (c) Neither LIFE COMPANY nor any of its affiliates, will give any information or make any representations or statements on behalf of or concerning AVIF or its affiliates in connection with the sale of the Contracts other than (i) the information or representations contained in the registration statement, including the AVIF Prospectus contained therein, relating to Shares, as such registration statement and AVIF Prospectus may be amended from time to time; or (ii) in reports or proxy materials for AVIF; or (iii) in published reports for AVIF that are in the public domain and approved by AVIF for distribution; or (iv) in sales literature or other promotional material approved by AVIF, except with the express written permission of AVIF.</w:t>
        <w:br/>
        <w:t xml:space="preserve">  (d) LIFE COMPANY shall adopt and implement procedures reasonably designed to ensure that information concerning AVIF and its affiliates that is intended for use only by brokers or agents selling the Contracts (i.e., information that is not intended for distribution to Participants) (“broker only materials”) is so used, and neither AVIF nor any of its affiliates shall be liable for any losses, damages or expenses relating to the improper use of such broker only materials.</w:t>
        <w:br/>
        <w:t xml:space="preserve">  (e) 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w:t>
        <w:br/>
        <w:t xml:space="preserve">  10</w:t>
        <w:br/>
        <w:t>proxy materials and any other material constituting sales literature or advertising under the NASD rules, the 1933 Act, or the 0000 Xxx.</w:t>
        <w:br/>
        <w:t xml:space="preserve">  4.6 AVIF To Provide Documents; Information About LIFE COMPANY</w:t>
        <w:br/>
        <w:t xml:space="preserve">  (a) AVIF will provide to LIFE COMPANY at least one (1) complete copy of all SEC registration statements, AVIF Prospectuses, reports, any preliminary and final proxy material, applications for exemptions, requests for no-action letters, and all amendments to any of the above, that relate to AVIF or the Shares of a Fund, contemporaneously with the filing of such document with the SEC or other regulatory authorities.</w:t>
        <w:br/>
        <w:t xml:space="preserve">  (b) AVIF will provide to LIFE COMPANY a camera ready copy of all AVIF prospectuses and printed copies, in an amount specified by LIFE COMPANY, of AVIF statements of additional information, proxy materials, periodic reports to shareholders and other materials required by law to be sent to Participants who have allocated any Contract value to a Fund. AVIF will provide such copies to LIFE COMPANY in a timely manner so as to enable LIFE COMPANY, as the case may be, to print and distribute such materials within the time required by law to be furnished to Participants.</w:t>
        <w:br/>
        <w:t xml:space="preserve">  (c) AVIF will provide to LIFE COMPANY or its designated agent at least one (1) 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in the manner required by Section 9 hereof.</w:t>
        <w:br/>
        <w:t xml:space="preserve">  (d) Neither AVIF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 LIFE COMPANY.</w:t>
        <w:br/>
        <w:t xml:space="preserve">  (e) AVIF shall cause its principal underwriter to adopt and implement procedures reasonably designed to ensure that information concerning LIFE COMPANY, and its 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 xml:space="preserve">  (f) For purposes of this Section 4.6, the phrase “sales literature or other promotional material” includes, but is not limited to, advertisements (such as material published, or designed for</w:t>
        <w:br/>
        <w:t xml:space="preserve">  11</w:t>
        <w:br/>
        <w:t>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NASD rules, the 1933 Act, or the 1940 Act.</w:t>
        <w:br/>
        <w:t xml:space="preserve">  Section 5. Mixed and Shared Funding</w:t>
        <w:br/>
        <w:t xml:space="preserve">  5.1 General</w:t>
        <w:br/>
        <w:t xml:space="preserve">  The SEC has granted an order to AVIF exempting it from certain provisions of the 1940 Act and rules thereunder so that AVIF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AVIF hereby notifies LIFE COMPANY that, in the event that AVIF implements Mixed and Shared Funding, it may be appropriate to include in the prospectus pursuant to which a Contract is offered disclosure regarding the potential risks of Mixed and Shared Funding.</w:t>
        <w:br/>
        <w:t xml:space="preserve">  5.2 Disinterested Trustees</w:t>
        <w:br/>
        <w:t xml:space="preserve">  AVIF agrees that its Board shall at all times consist of trustees a majority of whom (the “Disinterested Trustees”) are not interested persons of AVIF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 xml:space="preserve">  12</w:t>
        <w:br/>
        <w:t xml:space="preserve">  5.3 Monitoring for Material Irreconcilable Conflicts</w:t>
        <w:br/>
        <w:t xml:space="preserve">  AVIF agrees that its Board will monitor for the existence of any material irreconcilable conflict between the interests of the Participants in all separate accounts of life insurance companies utilizing AVIF (“Participating Insurance Companies”), including each Account, and participants in all qualified retirement and pension plans investing in AVIF (“Participating Plans”). LIFE COMPANY agrees to inform the Board of AVIF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 xml:space="preserve">  (a) an action by any state insurance or other regulatory authority;</w:t>
        <w:br/>
        <w:t xml:space="preserve">  (b) a change in applicable federal or state insurance, tax or securities laws or regulations, or a public ruling, private letter ruling, no-action or interpretative letter, or any similar action by insurance, tax or securities regulatory authorities;</w:t>
        <w:br/>
        <w:t xml:space="preserve">  (c) an administrative or judicial decision in any relevant proceeding;</w:t>
        <w:br/>
        <w:t xml:space="preserve">  (d) the manner in which the investments of any Fund are being managed;</w:t>
        <w:br/>
        <w:t xml:space="preserve">  (e) a difference in voting instructions given by variable annuity contract and variable life insurance contract Participants or by Participants of different Participating Insurance Companies;</w:t>
        <w:br/>
        <w:t xml:space="preserve">  (f) a decision by a Participating Insurance Company to disregard the voting instructions of Participants; or</w:t>
        <w:br/>
        <w:t xml:space="preserve">  (g) a decision by a Participating Plan to disregard the voting instructions of Plan participants.</w:t>
        <w:br/>
        <w:t xml:space="preserve">  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 xml:space="preserve">  5.4 Conflict Remedies</w:t>
        <w:br/>
        <w:t xml:space="preserve">  (a) 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Accounts from AVIF or any Fund and reinvesting such assets in a different investment medium, including another Fund of AVIF,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13</w:t>
        <w:br/>
        <w:t xml:space="preserve">  (ii) establishing a new registered investment company of the type defined as a “management company” in Section 4(3) of the 1940 Act or a new separate account that is operated as a management company.</w:t>
        <w:br/>
        <w:t xml:space="preserve">  (b) If the material irreconcilable conflict arises because of LIFE COMPANY’s decision to disregard Participant voting instructions and that decision represents a minority position or would preclude a majority vote, LIFE COMPANY may be required, at AVIF’s election, to withdraw each Account’s investment in AVIF or any Fund. No charge or penalty will be imposed as a result of such withdrawal. Any such withdrawal must take place within six (6) months after AVIF gives notice to LIFE COMPANY that this provision is being implemented, and until such withdrawal AVIF shall continue to accept and implement orders by LIFE COMPANY for the purchase and redemption of Shares of AVIF.</w:t>
        <w:br/>
        <w:t xml:space="preserve">  (c) If a material irreconcilable conflict arises because a particular state insurance regulator’s decision applicable to LIFE COMPANY conflicts with the majority of other state regulators, then LIFE COMPANY will withdraw each Account’s investment in AVIF within six (6) months after AVIF’s Board informs LIFE COMPANY that it has determined that such decision has created a material irreconcilable conflict, and until such withdrawal AVIF shall continue to accept and implement orders by LIFE COMPANY for the purchase and redemption of Shares of AVIF. No charge or penalty will be imposed as a result of such withdrawal.</w:t>
        <w:br/>
        <w:t xml:space="preserve">  (d) LIFE COMPANY agrees that any remedial action taken by it in resolving any material irreconcilable conflict will be carried out at its expense and with a view only to the interests of Participants.</w:t>
        <w:br/>
        <w:t xml:space="preserve">  (e) For purposes hereof, a majority of the Disinterested Trustees will determine whether or not any proposed action adequately remedies any material irreconcilable conflict. In no event, however, will AVIF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 xml:space="preserve">  14</w:t>
        <w:br/>
        <w:t xml:space="preserve">  5.5 Notice to LIFE COMPANY</w:t>
        <w:br/>
        <w:t xml:space="preserve">  AVIF will promptly make known in writing to LIFE COMPANY the Board’s determination of the existence of a material irreconcilable conflict, a description of the facts that give rise to such conflict and the implications of such conflict.</w:t>
        <w:br/>
        <w:t xml:space="preserve">  5.6 Information Requested by Board</w:t>
        <w:br/>
        <w:t xml:space="preserve">  LIFE COMPANY and AVIF (or its investment adviser) will at least annually submit to the Board of AVIF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 xml:space="preserve">  5.7 Compliance with SEC Rules</w:t>
        <w:br/>
        <w:t xml:space="preserve">  If, at any time during which AVIF is serving as an investment medium for variable life insurance Contracts, 1940 Act Rules 6e-3(T) or, if applicable, 6e-2 are amended or Rule 6e-3 is adopted to provide exemptive relief with respect to Mixed and Shared Funding, AVIF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 xml:space="preserve">  5.8 Other Requirements</w:t>
        <w:br/>
        <w:t xml:space="preserve">  AVIF will require that each Participating Insurance Company and Participating Plan enter into an agreement with AVIF that contains in substance the same provisions as are set forth in Sections 4.1(b), 4.1(d), 4.3(a), 4.4(b), 4.5(a), 5, and 10 of this Agreement.</w:t>
        <w:br/>
        <w:t xml:space="preserve">  Section 6. Termination</w:t>
        <w:br/>
        <w:t xml:space="preserve">  6.1 Events of Termination</w:t>
        <w:br/>
        <w:t xml:space="preserve">  Subject to Section 6.4 below, this Agreement will terminate as to a Fund:</w:t>
        <w:br/>
        <w:t xml:space="preserve">  (a) at the option of any party, with or without cause with respect to the Fund, upon six (6) months advance written notice to the other parties, or, if later, upon receipt of any required exemptive relief from the SEC, unless otherwise agreed to in writing by the parties; or</w:t>
        <w:br/>
        <w:t xml:space="preserve">  (b) at the option of AVIF upon institution of formal proceedings against LIFE COMPANY or its affiliates by the NASD, the SEC, any state insurance regulator or any other</w:t>
        <w:br/>
        <w:t xml:space="preserve">  15</w:t>
        <w:br/>
        <w:t>regulatory body regarding LIFE COMPANY’s obligations under this Agreement or related to the sale of the Contracts, the operation of each Account, or the purchase of Shares, if, in each case, AVIF reasonably determines that such proceedings, or the facts on which such proceedings would be based, have a material likelihood of imposing material adverse consequences on the Fund with respect to which the Agreement is to be terminated; or</w:t>
        <w:br/>
        <w:t xml:space="preserve">  (c) at the option of LIFE COMPANY upon institution of formal proceedings against AVIF, its principal underwriter, or its investment adviser by the NASD, the SEC, or any state insurance regulator or any other regulatory body regarding AVIF’s obligations under this Agreement or related to the operation or management of AVIF or the purchase of AVIF Shares, if, in each case, LIFE COMPANY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 xml:space="preserve">  (d)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 xml:space="preserve">  (e) upon termination of the corresponding Subaccount’s investment in the Fund pursuant to Section 5 hereof; or</w:t>
        <w:br/>
        <w:t xml:space="preserve">  (f) at the option of LIFE COMPANY if the Fund ceases to qualify as a RIC under Subchapter M of the Code or under successor or similar provisions, or if LIFE COMPANY reasonably believes that the Fund may fail to so qualify; or</w:t>
        <w:br/>
        <w:t xml:space="preserve">  (g) at the option of LIFE COMPANY if the Fund fails to comply with Section 817(h) of the Code or with successor or similar provisions, or if LIFE COMPANY reasonably believes that the Fund may fail to so comply; or</w:t>
        <w:br/>
        <w:t xml:space="preserve">  (h) at the option of AVIF if the Contracts issued by LIFE COMPANY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 xml:space="preserve">  (i) upon another Party’s material breach of any provision of this Agreement.</w:t>
        <w:br/>
        <w:t xml:space="preserve">  6.2 Notice Requirement for Termination</w:t>
        <w:br/>
        <w:t xml:space="preserve">  No termination of this Agreement will be effective unless and until the Party terminating this Agreement gives prior written notice to the other Party to this Agreement of its intent to terminate, and such notice shall set forth the basis for such termination. Furthermore:</w:t>
        <w:br/>
        <w:t xml:space="preserve">  (a) in the event that any termination is based upon the provisions of Sections 6.1(a) or 6.1(e) hereof, such prior written notice shall be given at least six (6) months in advance of the effective date of termination unless a shorter time is agreed to by the Parties hereto;</w:t>
        <w:br/>
        <w:t xml:space="preserve">  16</w:t>
        <w:br/>
        <w:t>(b) in the event that any termination is based upon the provisions of Sections 6.1(b) or 6.1(c) hereof, such prior written notice shall be given at least ninety (90) days in advance of the effective date of termination unless a shorter time is agreed to by the Parties hereto; and</w:t>
        <w:br/>
        <w:t xml:space="preserve">  (c) in the event that any termination is based upon the provisions of Sections 6.1(d), 6.1(f), 6.1(g), 6.1(h) or 6.1(i) hereof, such prior written notice shall be given as soon as possible within twenty-four (24) hours after the terminating Party learns of the event causing termination to be required.</w:t>
        <w:br/>
        <w:t xml:space="preserve">  6.3 Funds To Remain Available</w:t>
        <w:br/>
        <w:t xml:space="preserve">  Notwithstanding any termination of this Agreement by LIFE COMPANY, AVIF will, at the option of LIFE COMPANY, continue to make available additional shares of the Fund pursuant to the terms and conditions of this Agreement, for all Contracts in effect on the effective date of termination of this Agreement (hereinafter referred to as “Existing Contracts”), unless AIM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 xml:space="preserve">  6.4 Survival of Warranties and Indemnifications</w:t>
        <w:br/>
        <w:t xml:space="preserve">  All warranties and indemnifications will survive the termination of this Agreement.</w:t>
        <w:br/>
        <w:t xml:space="preserve">  6.5 Continuance of Agreement for Certain Purposes</w:t>
        <w:br/>
        <w:t xml:space="preserve">  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6.1(d), 6.1(f), 6.1(g), 6.1(h) or 6.1(i).</w:t>
        <w:br/>
        <w:t xml:space="preserve">  17</w:t>
        <w:br/>
        <w:t xml:space="preserve">  Section 7. Parties To Cooperate Respecting Termination</w:t>
        <w:br/>
        <w:t xml:space="preserve">  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 xml:space="preserve">  Section 8. Assignment</w:t>
        <w:br/>
        <w:t xml:space="preserve">  This Agreement may not be assigned by any Party, except with the prior written consent of each other Party.</w:t>
        <w:br/>
        <w:t xml:space="preserve">  Section 9. Notices</w:t>
        <w:br/>
        <w:t xml:space="preserve">  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 xml:space="preserve">  AIM VARIABLE INSURANCE FUNDS</w:t>
        <w:br/>
        <w:t>A I M Distributors, Inc.</w:t>
        <w:br/>
        <w:t>00 Xxxxxxxx Xxxxx, Xxxxx 000</w:t>
        <w:br/>
        <w:t>Xxxxxxx, Xxxxx 00000</w:t>
        <w:br/>
        <w:t>Facsimile: (000) 000-0000</w:t>
        <w:br/>
        <w:t>Attn: Xxxxx X. Xxxxxxxx, Esq.</w:t>
        <w:br/>
        <w:t xml:space="preserve">  18</w:t>
        <w:br/>
        <w:t>MASSACHUSETTS MUTUAL LIFE INSURANCE COMPANY</w:t>
        <w:br/>
        <w:t>0000 Xxxxx Xxxxxx</w:t>
        <w:br/>
        <w:t>Xxxxxxxxxxx, XX 00000-0000</w:t>
        <w:br/>
        <w:t>Attn: Office of the General Counsel</w:t>
        <w:br/>
        <w:t xml:space="preserve">  Section 10. Voting Procedures</w:t>
        <w:br/>
        <w:t xml:space="preserve">  Subject to the cost allocation procedures set forth in Section 3 hereof, LIFE COMPANY will distribute all proxy material furnished by AVIF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 any of its affiliates will in any way recommend action in connection with or oppose or interfere with the solicitation of proxies for the Shares held for such Participants. LIFE COMPANY reserves the right to vote shares held in any Account in its 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AVIF will notify LIFE COMPANY of any changes of interpretations or amendments to Mixed and Shared Funding exemptive order it has obtained. AVIF will comply with all provisions of the 1940 Act requiring voting by shareholders, and in particular, AVIF either will provide for annual meetings (except insofar as the SEC may interpret Section 16 of the 1940 Act not to require such meetings) or will comply with Section 16(c) of the 1940 Act (although AVIF is not one of the trusts described in Section 16(c) of that Act) as well as with Sections 16(a) and, if and when applicable, 16(b). Further, AVIF will act in accordance with the SEC’s interpretation of the requirements of Section 16(a) with respect to periodic elections of trustees and with whatever rules the SEC may promulgate with respect thereto.</w:t>
        <w:br/>
        <w:t xml:space="preserve">  19</w:t>
        <w:br/>
        <w:t xml:space="preserve">  Section 11. Foreign Tax Credits</w:t>
        <w:br/>
        <w:t xml:space="preserve">  AVIF agrees to consult in advance with LIFE COMPANY concerning any decision to elect or not to elect pursuant to Section 853 of the Code to pass through the benefit of any foreign tax credits to its shareholders.</w:t>
        <w:br/>
        <w:t xml:space="preserve">  Section 12. Indemnification</w:t>
        <w:br/>
        <w:t xml:space="preserve">  12.1 Of AVIF and AIM by LIFE COMPANY</w:t>
        <w:br/>
        <w:t xml:space="preserve">  (a) Except to the extent provided in Sections 12.1(b), 12(c) and 12.1(d), below, LIFE COMPANY agrees to indemnify and hold harmless AVIF, AIM, their affiliates, and each person, if any, who controls AVIF, AIM,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LIFE COMPANY by or on behalf of AVIF or AIM for use in any Account’s 1933 Act registration statement, any Account Prospectus, the Contracts, or sales literature or advertising or otherwise for use in connection with the sale of Contracts or Shares (or any amendment or supplement to any of the foregoing); or</w:t>
        <w:br/>
        <w:t xml:space="preserve">    (ii)</w:t>
        <w:br/>
        <w:t>arise out of or as a result of any other statements or representations (other than statements or representations contained in AVIF’s 1933 Act registration statement, AVIF Prospectus, sales literature or advertising of AVIF, or any amendment or supplement to any of the foregoing, not supplied for use therein by or on behalf of LIFE COMPANY or its affiliates and on which such persons have reasonably relied) or the negligent, illegal or fraudulent conduct of LIFE COMPANY or its affiliates or persons under their control (including, without limitation, their employees and “persons associated with a member,” as that term is defined in paragraph (q) of Article I of the NASD’s</w:t>
        <w:br/>
        <w:t xml:space="preserve">  20</w:t>
        <w:br/>
        <w:t xml:space="preserve">  By-Laws), in connection with the sale or distribution of the Contracts or Shares; or</w:t>
        <w:br/>
        <w:t xml:space="preserve">    (iii) arise out of or are based upon any untrue statement or alleged untrue statement of any material fact contained in AVIF’s 1933 Act registration statement, AVIF Prospectus, sales literature or advertising of AVIF,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AIM or their affiliates by or on behalf of LIFE COMPANY or its affiliates for use in AVIF’s 1933 Act registration statement, AVIF Prospectus, sales literature or advertising of AVIF, or any amendment or supplement to any of the foregoing; or</w:t>
        <w:br/>
        <w:t xml:space="preserve">    (iv) arise as a result of any failure by LIFE COMPANY to perform the obligations, provide the services and furnish the materials required of LIFE COMPANY under the terms of this Agreement, or any material breach of any representation and/or warranty made by LIFE COMPANY in this Agreement or arise out of or result from any other material breach of this Agreement by LIFE COMPANY; or</w:t>
        <w:br/>
        <w:t xml:space="preserve">    (v) arise as a result of failure by the Contracts issued by LIFE COMPANY to qualify as annuity contracts or life insurance contracts under the Code, otherwise than by reason of any Fund’s failure to comply with Subchapter M or Section 817(h) of the Code.</w:t>
        <w:br/>
        <w:t xml:space="preserve">  (b) LIFE COMPANY shall not be liable under this Section 12.1 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or AIM.</w:t>
        <w:br/>
        <w:t xml:space="preserve">  (c) LIFE COMPANY shall not be liable under this Section 12.1 with respect to any action against an Indemnified Party unless AVIF or AIM shall have notified LIFE COMPANY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of any such action shall not relieve LIFE COMPANY from any liability which it may have to the Indemnified Party against whom such action is brought otherwise than on account of this Section 12.1. Except as otherwise provided herein, in case any such action is brought against an Indemnified Party, LIFE COMPANY shall be entitled to participate, at its own expense, in the defense of such action and also shall be entitled to assume the defense thereof, with counsel approved by the Indemnified Party named in the action, which approval shall not be unreasonably withheld. After notice from LIFE COMPANY to such Indemnified Party of LIFE COMPANY’s</w:t>
        <w:br/>
        <w:t xml:space="preserve">  21</w:t>
        <w:br/>
        <w:t>election to assume the defense thereof, the Indemnified Party will cooperate fully with LIFE COMPANY and shall bear the fees and expenses of any additional counsel retained by it, and LIFE COMPANY will not be liable to such Indemnified Party under this Agreement for any legal or other expenses subsequently incurred by such Indemnified Party independently in connection with the defense thereof, other than reasonable costs of investigation.</w:t>
        <w:br/>
        <w:t xml:space="preserve">  (d) In no event shall LIFE COMPANY be liable under the indemnification provisions contained in this Agreement to any individual or entity, including, without limitation, AIM or AVIF, with respect to any losses, claims, damages, liabilities or expenses that arise out of or result from (i) a breach of any representation, warranty, and/or covenant made by AIM or AVIF hereunder; or (ii) the failure by AIM or AVIF to operate AVIF as a regulated investment company in compliance with Subchapter M of the Code and regulations thereunder, or Section 817(h) of the Code and regulations thereunder.</w:t>
        <w:br/>
        <w:t xml:space="preserve">  12.2 Of LIFE COMPANY by AVIF and AIM</w:t>
        <w:br/>
        <w:t xml:space="preserve">  (a) Except to the extent provided in Sections 12.2(c), 12.2(d) and 12.2(e), below, AVIF and AIM agree to indemnify and hold harmless LIFE COMPANY its affiliates, and each person, if any, who controls LIFE COMPANY or its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and/or AIM)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AVIF’s 1933 Act registration statement, AVIF Prospectus or sales literature or advertising of AVIF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or its affiliates by or on behalf of LIFE COMPANY or its affiliates for use in AVIF’s 1933 Act registration statement, AVIF Prospectus, or in sales literature or advertising or otherwise for use in connection with the sale of Contracts or Shares (or any amendment or supplement to any of the foregoing); or</w:t>
        <w:br/>
        <w:t xml:space="preserve">    (ii)</w:t>
        <w:br/>
        <w:t>arise out of or as a result of any other statements or representations (other than statements or representations contained in any Account’s 1933 Act registration statement, any Account Prospectus, sales literature or advertising</w:t>
        <w:br/>
        <w:t xml:space="preserve">  22</w:t>
        <w:br/>
        <w:t xml:space="preserve">  for the Contracts, or any amendment or supplement to any of the foregoing, not supplied for use therein by or on behalf of AVIF, AIM or their affiliates and on which such persons have reasonably relied) or the negligent, illegal or fraudulent conduct of AVIF, AIM or their affiliates or persons under their control (including, without limitation, their employees and “persons associated with a member” as that term is defined in Section (q) of Article I of the NASD By-Laws), in connection with the sale or distribution of AVIF Shares; or</w:t>
        <w:br/>
        <w:t xml:space="preserve">    (iii) 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LIFE COMPANY, or its affiliates by or on behalf of AVIF or AIM for use in any Account’s 1933 Act registration statement, any Account Prospectus, sales literature or advertising covering the Contracts, or any amendment or supplement to any of the foregoing; or</w:t>
        <w:br/>
        <w:t xml:space="preserve">    (iv) arise as a result of any failure by AVIF to perform the obligations, provide the services and furnish the materials required of it under the terms of this Agreement, or any material breach of any representation and/or warranty made by AVIF in this Agreement or arise out of or result from any other material breach of this Agreement by AVIF; or</w:t>
        <w:br/>
        <w:t xml:space="preserve">    (v) arise out of the failure of any Fund to operate as a regulated investment company in compliance with (i) Subchapter M of the Code and regulations thereunder, or (ii) Section 817(h) of the Code and regulations thereunder, other than by reason of the failure by the Contracts issued by LIFE COMPANY to qualify as annuity contracts or life insurance contracts under the Code.</w:t>
        <w:br/>
        <w:t xml:space="preserve">  (b) The parties agree that the foregoing indemnification by AVIF shall not apply to any acts or omissions of AIM.</w:t>
        <w:br/>
        <w:t xml:space="preserve">  (c) Neither AVIF nor AIM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each Account or Participants.</w:t>
        <w:br/>
        <w:t xml:space="preserve">  23</w:t>
        <w:br/>
        <w:t>(d) Neither AVIF nor AIM shall be liable under this Section 12.2 with respect to any action against an Indemnified Party unless the Indemnified Party shall have notified AVIF and/or AIM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or AIM of any such action shall not relieve AVIF or AIM from any liability which it may have to the Indemnified Party against whom such action is brought otherwise than on account of this Section 12.2. Except as otherwise provided herein, in case any such action is brought against an Indemnified Party, AVIF and/or AIM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and/or AIM to such Indemnified Party of AVIF’s or AIM’s election to assume the defense thereof, the Indemnified Party will cooperate fully with AVIF and AIM and shall bear the fees and expenses of any additional counsel retained by it, and AVIF and AIM will not be liable to such Indemnified Party under this Agreement for any legal or other expenses subsequently incurred by such Indemnified Party independently in connection with the defense thereof, other than reasonable costs of investigation.</w:t>
        <w:br/>
        <w:t xml:space="preserve">  (e) In no event shall AVIF or AIM be liable under the indemnification provisions contained in this Agreement to any individual or entity, including, without limitation, LIFE COMPANY or any other Participating Insurance Company or any Participant, with respect to any losses, claims, damages, liabilities or expenses that arise out of or result from (i) a breach of any representation, warranty, and/or covenant made by LIFE COMPANY hereunder or by any other Participating Insurance Company under an agreement containing substantially similar representations, warranties and covenants; (ii) 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 xml:space="preserve">  12.3 Effect of Notice</w:t>
        <w:br/>
        <w:t xml:space="preserve">  Any notice given by the indemnifying Party to an Indemnified Party referred to in Sections 12.1(c)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 xml:space="preserve">  24</w:t>
        <w:br/>
        <w:t>12.4 Successors</w:t>
        <w:br/>
        <w:t xml:space="preserve">  A successor by law of any Party shall be entitled to the benefits of the indemnification contained in this Section 12.</w:t>
        <w:br/>
        <w:t xml:space="preserve">  Section 13. Applicable Law</w:t>
        <w:br/>
        <w:t xml:space="preserve">  This Agreement will be construed and the provisions hereof interpreted under and in accordance with Delaware law, without regard for that state’s principles of conflict of laws.</w:t>
        <w:br/>
        <w:t xml:space="preserve">  Section 14. Execution in Counterparts</w:t>
        <w:br/>
        <w:t xml:space="preserve">  This Agreement may be executed simultaneously in two or more counterparts, each of which taken together will constitute one and the same instrument.</w:t>
        <w:br/>
        <w:t xml:space="preserve">  Section 15. Severability</w:t>
        <w:br/>
        <w:t xml:space="preserve">  If any provision of this Agreement is held or made invalid by a court decision, statute, rule or otherwise, the remainder of this Agreement will not be affected thereby.</w:t>
        <w:br/>
        <w:t xml:space="preserve">  Section 16. Rights Cumulative</w:t>
        <w:br/>
        <w:t xml:space="preserve">  The rights, remedies and obligations contained in this Agreement are cumulative and are in addition to any and all rights, remedies and obligations, at law or in equity, that the Parties are entitled to under federal and state laws.</w:t>
        <w:br/>
        <w:t xml:space="preserve">  Section 17. Headings</w:t>
        <w:br/>
        <w:t xml:space="preserve">  The Table of Contents and headings used in this Agreement are for purposes of reference only and shall not limit or define the meaning of the provisions of this Agreement.</w:t>
        <w:br/>
        <w:t xml:space="preserve">  Section 18. Confidentiality</w:t>
        <w:br/>
        <w:t xml:space="preserve">  AVIF acknowledges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 its duties under this Agreement are the valuable property of the LIFE COMPANY Protected Parties. AVIF agrees that if it comes into possession of any list or compilation of the identities of or other information about the LIFE COMPANY Protected Parties’ customers, or any other information or property of the LIFE</w:t>
        <w:br/>
        <w:t xml:space="preserve">  25</w:t>
        <w:br/>
        <w:t>COMPANY Protected Parties, other than such information as may be independently developed or compiled by AVIF from information supplied to it by the LIFE COMPANY Protected Parties’ customers who also maintain accounts directly with AVIF, AVIF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or any of its affiliates (collectively, the “AVIF Protected Parties” for purposes of this Section 18), information maintained regarding those customers, and all computer programs and procedures or other information developed by the AVIF Protected Parties or any of their employees or agents in connection with AVIF’s performance of its duties under this Agreement are the valuable property of the AVIF Protected Parties. LIFE COMPANY agrees that if it comes into possession of any list or compilation of the identities of or other information about the AVIF Protected Parties’ customers or any other information or property of the AVIF Protected Parties, other than such information as may be independently developed or compiled by LIFE COMPANY from information supplied to it by the AVIF Protected Parties’ customers who also maintain accounts directly with LIFE COMPANY, LIFE COMPANY will hold such information or property in confidence and refrain from using, disclosing or distributing any of such information or other property except: (a) with AVIF’s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Section 19. Trademarks and Fund Names</w:t>
        <w:br/>
        <w:t xml:space="preserve">  (a) Except as may otherwise be provided in a License Agreement among A I M Management Group Inc., LIFE COMPANY , neither LIFE COMPANY nor any of its affiliates, shall use any trademark, trade name, service xxxx or logo of AVIF, AIM or any of their respective affiliates, or any variation of any such trademark, trade name, service xxxx or logo, without AVIF’s or AIM’s prior written consent, the granting of which shall be at AVIF’s or AIM’s sole option.</w:t>
        <w:br/>
        <w:t xml:space="preserve">  (b) Except as otherwise expressly provided in this Agreement, neither AVIF, its investment adviser, its principal underwriter, or any affiliates thereof shall use any trademark, trade name, service xxxx or logo of LIFE COMPANY or any of its affiliates, or any variation of any such trademark, trade name, service xxxx or logo, without LIFE COMPANY’s prior written consent, the granting of which shall be at LIFE COMPANY’s sole option.</w:t>
        <w:br/>
        <w:t xml:space="preserve">  Section 20. Parties to Cooperate</w:t>
        <w:br/>
        <w:t xml:space="preserve">  Each party to this Agreement will cooperate with each other party and all appropriate governmental authorities (including, without limitation, the SEC, the NASD and state insurance regulators) and will permit each other and such authorities reasonable access to its books and records</w:t>
        <w:br/>
        <w:t xml:space="preserve">  26</w:t>
        <w:br/>
        <w:t>(including copies thereof) in connection with any investigation or inquiry relating to this Agreement or the transactions contemplated hereby.</w:t>
        <w:br/>
        <w:t xml:space="preserve">  Section 21. Amendments; Need For</w:t>
        <w:br/>
        <w:t xml:space="preserve">  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 xml:space="preserve">  Section 22. Force Majeure</w:t>
        <w:br/>
        <w:t xml:space="preserv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27</w:t>
        <w:br/>
        <w:t>IN WITNESS WHEREOF, the Parties have caused this Agreement to be executed in their names and on their behalf by and through their duly authorized officers signing below.</w:t>
        <w:br/>
        <w:t xml:space="preserve">          AIM VARIABLE INSURANCE FUNDS</w:t>
        <w:br/>
        <w:t>Attest:</w:t>
        <w:br/>
        <w:t xml:space="preserve">          By:</w:t>
        <w:br/>
        <w:t xml:space="preserve">    Name:</w:t>
        <w:br/>
        <w:t xml:space="preserve">          Name:</w:t>
        <w:br/>
        <w:t xml:space="preserve">    Title:</w:t>
        <w:br/>
        <w:t xml:space="preserve">          Title:</w:t>
        <w:br/>
        <w:t xml:space="preserve">            A I M DISTRIBUTORS, INC.</w:t>
        <w:br/>
        <w:t>Attest:</w:t>
        <w:br/>
        <w:t xml:space="preserve">          By:</w:t>
        <w:br/>
        <w:t xml:space="preserve">    Name:</w:t>
        <w:br/>
        <w:t xml:space="preserve">          Name:</w:t>
        <w:br/>
        <w:t xml:space="preserve">    Title:</w:t>
        <w:br/>
        <w:t xml:space="preserve">          Title:</w:t>
        <w:br/>
        <w:t xml:space="preserve">            MASSACHUSETTS MUTUAL LIFE</w:t>
        <w:br/>
        <w:t>INSURANCE COMPANY, on behalf of itself and its</w:t>
        <w:br/>
        <w:t>separate accounts</w:t>
        <w:br/>
        <w:t>Attest:</w:t>
        <w:br/>
        <w:t xml:space="preserve">          By:</w:t>
        <w:br/>
        <w:t xml:space="preserve">    Name:</w:t>
        <w:br/>
        <w:t xml:space="preserve">          Name:</w:t>
        <w:br/>
        <w:t xml:space="preserve">    Title:</w:t>
        <w:br/>
        <w:t xml:space="preserve">          Title:</w:t>
        <w:br/>
        <w:t xml:space="preserve">      28</w:t>
        <w:br/>
        <w:t xml:space="preserve">  SCHEDULE A</w:t>
        <w:br/>
        <w:t>(as of July 6, 2005)</w:t>
        <w:br/>
        <w:t xml:space="preserve">  FUNDS AVAILABLE UNDER THE CONTRACTS</w:t>
        <w:br/>
        <w:t xml:space="preserve">    •   AIM V.I. Financial Services Fund Series I shares</w:t>
        <w:br/>
        <w:t xml:space="preserve">    •   AIM V.I. Global Health Care Fund Series I shares (f/k/a AIM V.I. Health Sciences Fund Series I shares)</w:t>
        <w:br/>
        <w:t xml:space="preserve">    •   AIM V.I. Technology Fund Series I shares</w:t>
        <w:br/>
        <w:t xml:space="preserve">  SEPARATE ACCOUNTS UTILIZING THE FUNDS</w:t>
        <w:br/>
        <w:t xml:space="preserve">    •   Massachusetts Mutual Variable Life Separate Account I</w:t>
        <w:br/>
        <w:t xml:space="preserve">    •   Massachusetts Mutual Variable Annuity Separate Account 4</w:t>
        <w:br/>
        <w:t xml:space="preserve">  29</w:t>
        <w:br/>
        <w:t xml:space="preserve">  SCHEDULE B</w:t>
        <w:br/>
        <w:t xml:space="preserve">  AIM’s PRICING ERROR POLICIES</w:t>
        <w:br/>
        <w:t xml:space="preserve">  Determination of Materiality</w:t>
        <w:br/>
        <w:t xml:space="preserve">  In the event that AIM discovers an error in the calculation of the Fund’s net asset value, the following policies will apply:</w:t>
        <w:br/>
        <w:t xml:space="preserve">  If the amount of the error is less than $.01 per share, it is considered immaterial and no adjustments are made.</w:t>
        <w:br/>
        <w:t xml:space="preserve">  If the amount of the error is $.01 per share or more, then the following thresholds are applied:</w:t>
        <w:br/>
        <w:t xml:space="preserve">    a. If the amount of the difference in the erroneous net asset value and the correct net asset value is less than .5% of the correct net asset value, AIM will reimburse the affected Fund to the extent of any loss resulting from the error. No other adjustments shall be made.</w:t>
        <w:br/>
        <w:t xml:space="preserve">    b. If the amount of the difference in the erroneous net asset value and the correct net asset value is .5% of the correct net asset value or greater, then AIM will determine the impact of the error to the affected Fund and shall reimburse such Fund (and/or LIFE COMPANY, as appropriate, such as in the event that the error was not discovered until after LIFE COMPANY processed transactions using the erroneous net asset value) to the extent of any loss resulting from the error. To the extent that an overstatement of net asset value per share is detected quickly and LIFE COMPANY has not mailed redemption checks to Participants, LIFE COMPANY and AIM agree to examine the extent of the error to determine the feasibility of reprocessing such redemption transaction (for purposes of reimbursing the Fund to the extent of any such overpayment).</w:t>
        <w:br/>
        <w:t xml:space="preserve">  Reprocessing Cost Reimbursement</w:t>
        <w:br/>
        <w:t xml:space="preserve">  To the extent a reprocessing of Participant transactions is required pursuant to paragraph (b), above, AIM shall reimburse LIFE COMPANY for LIFE COMPANY’s reprocessing costs in an amount not to exceed $1.00 per contract affected by $10 or more.</w:t>
        <w:br/>
        <w:t xml:space="preserve">  The Pricing Policies described herein may be modified by AVIF as approved by its Board. AIM agrees to use its best efforts to notify LIFE COMPANY at least five (5) days prior to any such meeting of the Board of AVIF to consider such proposed changes.</w:t>
        <w:br/>
        <w:t xml:space="preserve">  30</w:t>
        <w:br/>
        <w:t xml:space="preserve">  SCHEDULE C</w:t>
        <w:br/>
        <w:t>EXPENSE ALLOCATIONS</w:t>
        <w:br/>
        <w:t xml:space="preserve">  Life Company</w:t>
        <w:br/>
        <w:t xml:space="preserve">   AVIF / AIM</w:t>
        <w:br/>
        <w:t>preparing and filing the Account’s registration statement    Preparing and filing the Fund’s registration statement</w:t>
        <w:br/>
        <w:t>text composition for Account prospectuses and supplements    text composition for Fund prospectuses and supplements</w:t>
        <w:br/>
        <w:t>text alterations of prospectuses (Account) and supplements (Account)    text alterations of prospectuses (Fund) and supplements (Fund)</w:t>
        <w:br/>
        <w:t>printing Account and Fund prospectuses and supplements    a camera ready Fund prospectus</w:t>
        <w:br/>
        <w:t>text composition and printing Account SAIs    text composition and printing Fund SAIs</w:t>
        <w:br/>
        <w:t>mailing and distributing Account SAIs to policy owners upon request by policy owners    mailing and distributing Fund SAIs to policy owners upon request by policy owners</w:t>
        <w:br/>
        <w:t xml:space="preserve">mailing and distributing prospectuses (Account and Fund) and supplements (Account and Fund) to policy owners of record as required by Federal Securities Laws and to prospective purchasers     </w:t>
        <w:br/>
        <w:t>text composition (Account), printing, mailing, and distributing annual and semi-annual reports for Account (Fund and Account as, applicable)    text composition of annual and semi-annual reports (Fund)</w:t>
        <w:br/>
        <w:t>text composition, printing, mailing, distributing, and tabulation of proxy statements and voting instruction solicitation materials to policy owners with respect to proxies related to the Account    text composition, printing, mailing, distributing and tabulation of proxy statements and voting instruction solicitation materials to policy owners with respect to proxies related to the Fund</w:t>
        <w:br/>
        <w:t xml:space="preserve">preparation, printing and distributing sales material and advertising relating to the Funds, insofar as such materials relate to the Contracts and filing such materials with and obtaining approval from, the SEC, the NASD, any state insurance regulatory authority, and any other appropriate regulatory authority, to the extent required     </w:t>
        <w:br/>
        <w:t xml:space="preserve">  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