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w:t>
        <w:br/>
        <w:t>(INVESCO VARIABLE INSURANCE FUNDS),</w:t>
        <w:br/>
        <w:t>INVESCO DISTRIBUTORS, INC.,</w:t>
        <w:br/>
        <w:t>MUTUAL OF AMERICA LIFE INSURANCE COMPANY,</w:t>
        <w:br/>
        <w:t>ON BEHALF OF ITSELF AND</w:t>
        <w:br/>
        <w:t>ITS SEPARATE ACCOUNTS,</w:t>
        <w:br/>
        <w:t>PARTICIPATION AGREEMENT</w:t>
        <w:br/>
        <w:t>THIS AGREEMENT, made and entered into as of the 2nd day of May, 2019 (“Agreement”), by and among AIM VARIABLE INSURANCE FUNDS (INVESCO VARIABLE INSURANCE FUNDS), a Delaware Trust (“AVIF (IVIF)”), INVESCO DISTRIBUTORS, INC., a Delaware corporation (“INVESCO”), and Mutual of America Life Insurance Company, a New York life insurance company and the principal underwriter of the Contracts (“LIFE COMPANY” or “UNDERWRITER”), on behalf of itself and each of its segregated asset accounts listed in Schedule A hereto, as the parties hereto may amend from time to time (each, an “Account,” and collectively, the “Accounts”)(collectively, the “Parties”).</w:t>
        <w:br/>
        <w:t>WITNESSETH THAT:</w:t>
        <w:br/>
        <w:t>WHEREAS, AVIF (IVIF) is registered with the Securities and Exchange Commission (“SEC”) as an open-end management investment company under the Investment Company Act of 1940, as amended (the “1940 Act”); and</w:t>
        <w:br/>
        <w:t>WHEREAS, AVIF (IVIF) currently consists of twenty-four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WHEREAS, LIFE COMPANY will fund the Contracts through the Accounts, each of which may be divided into two or more subaccounts (“Subaccounts”; reference herein to an “Account” includes reference to each Subaccount thereof to the extent the context requires); and</w:t>
        <w:br/>
        <w:t>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LIFE COMPANY intends to purchase Shares in one or more of the Funds on behalf of the Accounts to fund the Contracts; and</w:t>
        <w:br/>
        <w:t xml:space="preserve">  2</w:t>
        <w:br/>
        <w:t>WHEREAS, UNDERWRITER is a broker-dealer registered with the SEC under the Securities Exchange Act of 1934 (“1934 Act”) and a member in good standing of the Financial Industry Regulatory Authority (“FINRA”);</w:t>
        <w:br/>
        <w:t>WHEREAS, INVESCO is a broker-dealer registered with the SEC under the 1934 Act and a member in good standing of the FINRA;</w:t>
        <w:br/>
        <w:t>NOW, THEREFORE, in consideration of the mutual benefits and promises contained herein, the Parties hereto agree as follows:</w:t>
        <w:br/>
        <w:t>Section 1. Available Funds</w:t>
        <w:br/>
        <w:t xml:space="preserve">    1.1</w:t>
        <w:br/>
        <w:t>Availability</w:t>
        <w:br/>
        <w:t>AVIF (IVIF) will make Shares of each Fund available to LIFE COMPANY for purchase and redemption at net asset value and with no sales charges, subject to the terms and conditions of this Agreement. The Board of AVIF (IVIF)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w:t>
        <w:br/>
        <w:t>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 Schedule A, as amended from time to time, is incorporated herein by reference and is a part hereof.</w:t>
        <w:br/>
        <w:t xml:space="preserve">    1.3</w:t>
        <w:br/>
        <w:t>No Sales to the General Public</w:t>
        <w:br/>
        <w:t>AVIF (IVIF) represents and warrants that no Shares of any Fund have been or will be sold to the general public.</w:t>
        <w:br/>
        <w:t>Section 2. Processing Transactions</w:t>
        <w:br/>
        <w:t xml:space="preserve">    2.1</w:t>
        <w:br/>
        <w:t>Timely Pricing and Orders</w:t>
        <w:br/>
        <w:t>(a)        AVIF (IVIF) or its designated agent will use its best efforts to provide LIFE COMPANY with the net asset value per Share for each Fund by 6:00 p.m. Central Time on each Business Day. As used herein, “Business Day” shall mean any day on which (i) the New York Stock Exchange is open for regular trading, (ii) AVIF (IVIF) calculates the Fund’s net asset value, and (iii) LIFE COMPANY is open for business.</w:t>
        <w:br/>
        <w:t xml:space="preserve">  3</w:t>
        <w:br/>
        <w:t>(b)        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 the event that AVIF (IVIF) is unable to meet the 6:00 p.m. time stated in paragraph (a) immediately above. Such additional time shall be equal to the additional time that AVIF (IVIF) takes to make the net asset values available to LIFE COMPANY.</w:t>
        <w:br/>
        <w:t>(c)        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(d)        AVIF (IVIF) shall report any material error in the calculation of the net asset values, dividends or capital gain information of each Fund when the information becomes public. In the event of any material error in the calculation or communication of net asset value, dividends or capital gain information or delay in the reporting thereof by AVIF (IVIF), AVIF (IVIF) will act in accordance with its then current policies and procedures relating to error correction, which policies and procedures shall be in accordance with the 1933 Act and 1940 Act (and any applicable regulations thereunder) and SEC policies regarding pricing errors, including in regards to when the party responsible for the error must compensate a fund or its shareholders for any losses.</w:t>
        <w:br/>
        <w:t xml:space="preserve">    2.2</w:t>
        <w:br/>
        <w:t>Timely Payments</w:t>
        <w:br/>
        <w:t>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w:t>
        <w:br/>
        <w:t>Applicable Price</w:t>
        <w:br/>
        <w:t>(a)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w:t>
        <w:br/>
        <w:t xml:space="preserve">  4</w:t>
        <w:br/>
        <w:t>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(b)        All other Share purchases and redemptions by LIFE COMPANY will be effected at the net asset values of the appropriate Funds next computed after receipt by AVIF (IVIF) or its designated agent of the order therefor, and such orders will be irrevocable.</w:t>
        <w:br/>
        <w:t>(c)        Without limiting the scope or effect of Section 1.1 hereof, pursuant to which the Board may reject a Share purchase order by or on behalf of LIFE COMPANY under the circumstances described therein, LIFE COMPANY agrees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(subject to the Confidentiality provisions of Section 18), facilitating the imposition of any applicable redemption fee on such person or persons, limiting the telephonic or electronic trading privileges of such person or persons, and taking such other remedial steps, all to the extent permitted or required by applicable law. The parties acknowledge that the LIFE COMPANY’s ability to execute such instructions may be limited by certain contractual obligations contained in the Contracts and Contract Prospectuses and/or applicable state law and regulation. If, pursuant to any such limitation the LIFE COMPANY reasonably believes that it is prevented from complying with a request from the Fund or INVESCO to restrict or prohibit trading, the LIFE COMPANY will notify the Fund or INVESCO within three days of receiving such request and will cooperate with the Fund or INVESCO to determine whether other actions may be taken by the LIFE COMPANY in order to protect Fund shareholders from dilution of the value of outstanding securities issued by the Fund.</w:t>
        <w:br/>
        <w:t xml:space="preserve">    2.4</w:t>
        <w:br/>
        <w:t>Dividends and Distributions</w:t>
        <w:br/>
        <w:t>AVIF (IVIF)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5</w:t>
        <w:br/>
        <w:t xml:space="preserve">  2.5</w:t>
        <w:br/>
        <w:t>Book Entry</w:t>
        <w:br/>
        <w:t>Issuance and transfer of AVIF (IVIF) Shares will be by book entry only. Stock certificates will not be issued to LIFE COMPANY. Shares ordered from AVIF (IVIF) will be recorded in an appropriate title for LIFE COMPANY, on behalf of its Account.</w:t>
        <w:br/>
        <w:t>Section 3. Costs and Expenses</w:t>
        <w:br/>
        <w:t xml:space="preserve">    3.1</w:t>
        <w:br/>
        <w:t>General</w:t>
        <w:br/>
        <w:t>Except as otherwise specifically provided in Schedule B, attached hereto and made a part hereof, each Party will bear, or arrange for others to bear, all expenses incident to its performance under this Agreement.</w:t>
        <w:br/>
        <w:t xml:space="preserve">    3.2</w:t>
        <w:br/>
        <w:t>Parties To Cooperate</w:t>
        <w:br/>
        <w:t>Each Party agrees to cooperate with the others, as applicable, in arranging to print, mail and/or deliver, in a timely manner, combined or coordinated prospectuses or other materials of AVIF (IVIF) and the Accounts.</w:t>
        <w:br/>
        <w:t>Section 4. Legal Compliance</w:t>
        <w:br/>
        <w:t xml:space="preserve">    4.1</w:t>
        <w:br/>
        <w:t>Tax Laws</w:t>
        <w:br/>
        <w:t>(a)        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(b)        AVIF (IVIF)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4.1(b) by AVIF (IVIF), it will take all reasonable steps to adequately diversify the Fund so as to achieve compliance within the grace period afforded by Section 1.817-5 of the regulations under the Code.</w:t>
        <w:br/>
        <w:t>(c)        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w:t>
        <w:br/>
        <w:t xml:space="preserve">  6</w:t>
        <w:br/>
        <w:t>COMPANY’s knowledge, of any Participants, that any Fund has failed to comply with the diversification requirements of Section 817(h) of the Code or LIFE COMPANY otherwise becomes aware of any facts that could give rise to any claim against AVIF (IVIF) or its affiliates as a result of such a failure or alleged failure:</w:t>
        <w:br/>
        <w:t xml:space="preserve">    (i)</w:t>
        <w:br/>
        <w:t>LIFE COMPANY shall promptly notify AVIF (IVIF) of such assertion or potential claim (subject to the Confidentiality provisions of Section 18 as to any Participant);</w:t>
        <w:br/>
        <w:t xml:space="preserve">    (ii)</w:t>
        <w:br/>
        <w:t>LIFE COMPANY shall consult with AVIF (IVIF) as to how to minimize any liability that may arise as a result of such failure or alleged failure;</w:t>
        <w:br/>
        <w:t xml:space="preserve">    (iii)</w:t>
        <w:br/>
        <w:t>LIFE COMPANY shall use its reasonable best efforts to minimize any liability of AVIF (IVIF) or its affiliates resulting from such failure, including, without limitation, demonstrating, pursuant to Treasury Regulations Section 1.817-5(a)(2), to the Commissioner of the IRS that such failure was inadvertent;</w:t>
        <w:br/>
        <w:t xml:space="preserve">    (iv)</w:t>
        <w:br/>
        <w:t>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 xml:space="preserve">    (v)</w:t>
        <w:br/>
        <w:t>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to the extent legally permissible and practicable, at least ten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 to the extent that securing such consent is legally permissible and practicable;</w:t>
        <w:br/>
        <w:t xml:space="preserve">    (vi)</w:t>
        <w:br/>
        <w:t>LIFE COMPANY shall provide AVIF (IVIF) or its affiliates and their accounting and legal advisors with such cooperation as AVIF (IVIF) shall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 xml:space="preserve">  7</w:t>
        <w:br/>
        <w:t xml:space="preserve">  (vii)</w:t>
        <w:br/>
        <w:t>LIFE COMPANY shall not with respect to any claim of the IRS or any Participant that would give rise to a claim against AVIF (IVIF) or its affiliates (a) compromise or settle any claim, (b) accept any adjustment on audit, or (c) forego any allowable administrative or judicial appeals, without the express written consent of AVIF (IVIF) or its affiliates, which shall not be unreasonably withheld, provided that LIFE COMPANY shall not be required, after exhausting all administrative remedies, to appeal any adverse judicial decision unless AVIF (IVIF) or its affiliates shall have provided an opinion of independent counsel to the effect that a reasonable basis exists for taking such appeal; and provided further that the costs of any such appeal shall be borne equally by AVIF (IVIF); and</w:t>
        <w:br/>
        <w:t xml:space="preserve">    (viii)</w:t>
        <w:br/>
        <w:t>AVIF (IVIF) and its affiliates shall have no liability as a result of such failure or alleged failure if LIFE COMPANY fails to comply with any of the foregoing clauses (i) through (vii), and such failure could be shown to have materially contributed to the liability.</w:t>
        <w:br/>
        <w:t>Should AVIF (IVIF) or any of its affiliates refuse to give its written consent to any compromise or settlement of any claim or liability hereunder, LIFE COMPANY may, in its discretion, authorize AVIF (IVIF) or its affiliates to act in the name of LIFE COMPANY in, and to control the conduct of, such conferences, discussions, proceedings, contests or appeals and all administrative or judicial appeals thereof, and in that event AVIF (IVIF) or its affiliates shall bear the fees and expenses associated with the conduct of the proceedings that it is so authorized to control; provided, that in no event shall LIFE COMPANY have any liability resulting from AVIF (IVIF)‘s refusal to accept the proposed settlement or compromise with respect to any failure caused by AVIF (IVIF). As used in this Agreement, the term “affiliates” shall have the same meaning as “affiliated person” as defined in Section 2(a)(3) of the 1940 Act.</w:t>
        <w:br/>
        <w:t>(d)        LIFE COMPANY represents and warrants that the Contracts currently are and will be treated as annuity contracts or life insurance contracts under applicable provisions of the Code and that it will use its best efforts to maintain such treatment; LIFE COMPANY will notify AVIF (IVIF) immediately upon having a reasonable basis for believing that any of the Contracts have ceased to be so treated or that they might not be so treated in the future.</w:t>
        <w:br/>
        <w:t>(e)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(IVIF) immediately upon having a reasonable basis for believing that such requirements have ceased to be met or that they might not be met in the future.</w:t>
        <w:br/>
        <w:t xml:space="preserve">    4.2</w:t>
        <w:br/>
        <w:t>Insurance and Certain Other Laws</w:t>
        <w:br/>
        <w:t>(a)        AVIF (IVIF)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8</w:t>
        <w:br/>
        <w:t>(b)        LIFE COMPANY represents and warrants that (i) it is an insurance company duly organized, validly existing and in good standing under the laws of the State of New York and has full corporate power, authority and legal right to execute, deliver and perform its duties and comply with its obligations under this Agreement, (ii) it has legally and validly established and maintains each Account as a segregated asset account under Section 4240 of the New York Insurance Law and the regulations thereunder, and (iii) the Contracts comply in all material respects with all other applicable federal and state laws and regulations.</w:t>
        <w:br/>
        <w:t>(c)        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w:t>
        <w:br/>
        <w:t>Securities Laws</w:t>
        <w:br/>
        <w:t>(a)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(b)        AVIF (IVIF)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 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 Prospectus”), will at all times comply in all material respects with the requirements of the 1933 Act and the rules thereunder.</w:t>
        <w:br/>
        <w:t xml:space="preserve">  9</w:t>
        <w:br/>
        <w:t>(c)        AVIF (IVIF) will at its expense register and qualify its Shares for sale in accordance with the laws of any state or other jurisdiction if and to the extent reasonably deemed advisable by AVIF (IVIF).</w:t>
        <w:br/>
        <w:t>(d)        AVIF (IVIF)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 xml:space="preserve">    4.4</w:t>
        <w:br/>
        <w:t>Notice of Certain Proceedings and Other Circumstances</w:t>
        <w:br/>
        <w:t>(a)        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(b)        LIFE COMPANY or UNDERWRITER will immediately notify AVIF (IVIF)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(if required)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10</w:t>
        <w:br/>
        <w:t xml:space="preserve">  4.5</w:t>
        <w:br/>
        <w:t>LIFE COMPANY To Provide Documents; Information About AVIF (IVIF)</w:t>
        <w:br/>
        <w:t>(a)        LIFE COMPANY will provide to AVIF (IVIF) or its designated agent, upon request,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(b)        LIFE COMPANY will provide to AVIF (IVIF) or its designated agent at least one (1) 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 Notwithstanding the foregoing, the AVIF (IVIF) and INVESCO consent to the use of the name of the AVIF (IVIF), the Funds, INVESCO and the logo for any of them in sales literature, other promotional material, prospectuses, product brochures and other materials without any prior notice to or consent.</w:t>
        <w:br/>
        <w:t>(c)        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(d)        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w:t>
        <w:br/>
        <w:t xml:space="preserve">  11</w:t>
        <w:br/>
        <w:t xml:space="preserve">  4.6</w:t>
        <w:br/>
        <w:t>AVIF (IVIF) To Provide Documents; Information About LIFE COMPANY</w:t>
        <w:br/>
        <w:t>(a)        AVIF (IVIF) will provide to LIFE COMPANY at least one (1) complete copy of all SEC registration statements, AVIF (IVIF) Prospectuses, reports, any preliminary and final proxy material, applications for exemptions, requests for no-action letters, and all amendments to any of the above, that relate to AVIF (IVIF) or the Shares of a Fund, contemporaneously with the filing of such document with the SEC or other regulatory authorities.</w:t>
        <w:br/>
        <w:t>(b)        AVIF (IVIF) will provide to LIFE COMPANY a camera ready copy of all AVIF (IVIF) prospectuses and printed copies, in an amount specified by LIFE COMPANY, of AVIF (IVIF)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(c)        AVIF (IVIF)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(d)        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(e)        AVIF (IVIF)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w:t>
        <w:br/>
        <w:t xml:space="preserve">  12</w:t>
        <w:br/>
        <w:t xml:space="preserve">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        </w:t>
        <w:br/>
        <w:t>Section 5. Mixed and Shared Funding</w:t>
        <w:br/>
        <w:t xml:space="preserve">    5.1</w:t>
        <w:br/>
        <w:t>General</w:t>
        <w:br/>
        <w:t>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 xml:space="preserve">    5.2</w:t>
        <w:br/>
        <w:t>Disinterested Trustees</w:t>
        <w:br/>
        <w:t>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5.3</w:t>
        <w:br/>
        <w:t>Monitoring for Material Irreconcilable Conflicts</w:t>
        <w:br/>
        <w:t>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(a)        an action by any state insurance or other regulatory authority;</w:t>
        <w:br/>
        <w:t xml:space="preserve">  13</w:t>
        <w:br/>
        <w:t>(b)        a change in applicable federal or state insurance, tax or securities laws or regulations, or a public ruling, private letter ruling, no-action or interpretative letter, or any similar action by insurance, tax or securities regulatory authorities;</w:t>
        <w:br/>
        <w:t>(c)        an administrative or judicial decision in any relevant proceeding;</w:t>
        <w:br/>
        <w:t>(d)        the manner in which the investments of any Fund are being managed;</w:t>
        <w:br/>
        <w:t>(e)        a difference in voting instructions given by variable annuity contract and variable life insurance contract Participants or by Participants of different Participating Insurance Companies;</w:t>
        <w:br/>
        <w:t>(f)        a decision by a Participating Insurance Company to disregard the voting instructions of Participants; or</w:t>
        <w:br/>
        <w:t>(g)        a decision by a Participating Plan to disregard the voting instructions of Plan participants.</w:t>
        <w:br/>
        <w:t>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w:t>
        <w:br/>
        <w:t>Conflict Remedies</w:t>
        <w:br/>
        <w:t>(a)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w:t>
        <w:br/>
        <w:t>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w:t>
        <w:br/>
        <w:t>establishing a new registered investment company of the type defined as a “management company” in Section 4(3) of the 1940 Act or a new separate account that is operated as a management company.</w:t>
        <w:br/>
        <w:t xml:space="preserve">    14</w:t>
        <w:br/>
        <w:t>(b)        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(c)        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(d)        LIFE COMPANY agrees that any remedial action taken by it in resolving any material irreconcilable conflict will be carried out at its expense and with a view only to the interests of Participants.</w:t>
        <w:br/>
        <w:t>(e)        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5.5</w:t>
        <w:br/>
        <w:t>Notice to LIFE COMPANY</w:t>
        <w:br/>
        <w:t>AVIF (IVIF) will promptly make known in writing to LIFE COMPANY the Board’s determination of the existence of a material irreconcilable conflict, a description of the facts that give rise to such conflict and the implications of such conflict.</w:t>
        <w:br/>
        <w:t xml:space="preserve">    5.6</w:t>
        <w:br/>
        <w:t>Information Requested by Board</w:t>
        <w:br/>
        <w:t>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15</w:t>
        <w:br/>
        <w:t xml:space="preserve">  5.7</w:t>
        <w:br/>
        <w:t>Compliance with SEC Rules</w:t>
        <w:br/>
        <w:t>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w:t>
        <w:br/>
        <w:t>Other Requirements</w:t>
        <w:br/>
        <w:t>AVIF (IVIF) will require that each Participating Insurance Company and Participating Plan enter into an agreement with AVIF (IVIF) that contains in substance the same provisions as are set forth in Sections 4.1(b), 4.1(d), 4.3(a), 4.4(b), 4.5(a), 5, and 10 of this Agreement.</w:t>
        <w:br/>
        <w:t>Section 6. Termination</w:t>
        <w:br/>
        <w:t xml:space="preserve">    6.1</w:t>
        <w:br/>
        <w:t>Events of Termination</w:t>
        <w:br/>
        <w:t>Subject to Section 6.4 below, this Agreement will terminate as to a Fund:</w:t>
        <w:br/>
        <w:t>(a)        at the option of any party, with or without cause with respect to the Fund, upon six (6) months advance written notice to the other parties, or, if later, upon receipt of any required exemptive relief from the SEC, unless otherwise agreed to in writing by the parties; or</w:t>
        <w:br/>
        <w:t>(b)        at the option of AVIF (IVIF) upon institution of formal proceedings against LIFE COMPANY or its affiliates by the FINRA,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(c)        at the option of LIFE COMPANY upon institution of formal proceedings against AVIF (IVIF), its principal underwriter, or its investment adviser by the FINRA,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16</w:t>
        <w:br/>
        <w:t>(e)        upon termination of the corresponding Subaccount’s investment in the Fund pursuant to Section 5 hereof; or</w:t>
        <w:br/>
        <w:t>(f)         at the option of LIFE COMPANY if the Fund ceases to qualify as a RIC under Subchapter M of the Code or under successor or similar provisions, or if LIFE COMPANY reasonably believes that the Fund may fail to so qualify; or</w:t>
        <w:br/>
        <w:t>(g)        at the option of LIFE COMPANY if the Fund fails to comply with Section 817(h) of the Code or with successor or similar provisions, or if LIFE COMPANY reasonably believes that the Fund may fail to so comply; or</w:t>
        <w:br/>
        <w:t>(h)        at the option of AVIF (IVIF)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(i)        upon another Party’s material breach of any provision of this Agreement.</w:t>
        <w:br/>
        <w:t xml:space="preserve">    6.2</w:t>
        <w:br/>
        <w:t>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 6.1(e) hereof, such prior written notice shall be given at least six (6) months in advance of the effective date of termination unless a shorter time is agreed to by the Parties hereto;</w:t>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w:t>
        <w:br/>
        <w:t>Funds To Remain Available</w:t>
        <w:br/>
        <w:t>Notwithstanding any termination of this Agreement by LIFE COMPANY,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17</w:t>
        <w:br/>
        <w:t xml:space="preserve">  6.4</w:t>
        <w:br/>
        <w:t>Survival of Warranties and Indemnifications</w:t>
        <w:br/>
        <w:t>All warranties and indemnifications will survive the termination of this Agreement.</w:t>
        <w:br/>
        <w:t xml:space="preserve">    6.5</w:t>
        <w:br/>
        <w:t>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Section 8. Assignment</w:t>
        <w:br/>
        <w:t>This Agreement may not be assigned by any Party, except with the written consent of each other Party.</w:t>
        <w:br/>
        <w:t xml:space="preserve">  18</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(INVESCO VARIABLE INSURANCE FUNDS)</w:t>
        <w:br/>
        <w:t>INVESCO DISTRIBUTORS, INC.</w:t>
        <w:br/>
        <w:t>00 Xxxxxxxx Xxxxx, Xxxxx 0000</w:t>
        <w:br/>
        <w:t>Xxxxxxx, Xxxxx 00000</w:t>
        <w:br/>
        <w:t>Facsimile: (000) 000-0000</w:t>
        <w:br/>
        <w:t>Attn:     Xxxxxxxx Xxxxxxxx, Esq.</w:t>
        <w:br/>
        <w:t>MUTUAL OF AMERICA LIFE INSURANCE COMPANY</w:t>
        <w:br/>
        <w:t>000 Xxxx Xxxxxx</w:t>
        <w:br/>
        <w:t>Xxx Xxxx, XX 00000</w:t>
        <w:br/>
        <w:t>Facsimile: 000-000-0000</w:t>
        <w:br/>
        <w:t>Attn:    Xxxxx X. Xxxx, Executive Vice President and General Counsel</w:t>
        <w:br/>
        <w:t>Section 10. Voting Procedures</w:t>
        <w:br/>
        <w:t>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 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16(a) with respect to periodic elections of trustees and with whatever rules the SEC may promulgate with respect thereto.</w:t>
        <w:br/>
        <w:t xml:space="preserve">  19</w:t>
        <w:br/>
        <w:t>Section 11. Foreign Tax Credits</w:t>
        <w:br/>
        <w:t>AVIF (IVIF) agrees to consult in advance with LIFE COMPANY concerning any decision to elect or not to elect pursuant to Section 853 of the Code to pass through the benefit of any foreign tax credits to its shareholders.</w:t>
        <w:br/>
        <w:t>Section 12. Indemnification</w:t>
        <w:br/>
        <w:t>12.1    Of AVIF (IVIF) and AIM by LIFE COMPANY and UNDERWRITER</w:t>
        <w:br/>
        <w:t>(a)      Except to the extent provided in Sections 12.1(b) and 12.1(c), below, LIFE COMPANY and UNDERWRITER agree to indemnify and hold harmless AVIF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w:t>
        <w:br/>
        <w:t xml:space="preserve">  20</w:t>
        <w:br/>
        <w:t xml:space="preserve">  employees and “persons associated with a member,” as that term is defined in paragraph (q) of Article I of the FINRA’s By-Laws), in connection with the sale or distribution of the Contracts or Shares; or</w:t>
        <w:br/>
        <w:t xml:space="preserve">    (iii)</w:t>
        <w:br/>
        <w:t>arise out of or are based upon any untrue statement or alleged untrue statement of any material fact contained in AVIF (IVIF)‘s 1933 Act registration statement, AVIF (IVIF) Prospectus, sales literature or advertising of AVIF (IVIF),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 xml:space="preserve">    (iv)</w:t>
        <w:br/>
        <w:t>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w:t>
        <w:br/>
        <w:t>arise as a result of failure by the Contracts issued by LIFE COMPANY to qualify as annuity contracts or life insurance contracts under the Code, otherwise than by reason of any Fund’s failure to comply with Subchapter M or Section 817(h) of the Code.</w:t>
        <w:br/>
        <w:t>(b)     Neither LIFE COMPANY nor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(IVIF) or INVESCO.</w:t>
        <w:br/>
        <w:t>(c)     Neither LIFE COMPANY nor UNDERWRITER shall be liable under this Section 12.1 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w:t>
        <w:br/>
        <w:t xml:space="preserve">  21</w:t>
        <w:br/>
        <w:t>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12.2    Of LIFE COMPANY and UNDERWRITER by AVIF (IVIF) and INVESCO</w:t>
        <w:br/>
        <w:t>(a)      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AVIF (IVIF)‘s 1933 Act registration statement, AVIF (IVIF) Prospectus or sales literature or advertising of AVIF (IVIF)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any Account’s 1933 Act</w:t>
        <w:br/>
        <w:t xml:space="preserve">  22</w:t>
        <w:br/>
        <w:t xml:space="preserve">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the FINRA By-Laws), in connection with the sale or distribution of AVIF (IVIF) Shares; or</w:t>
        <w:br/>
        <w:t xml:space="preserve">    (iii)</w:t>
        <w:br/>
        <w:t>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 xml:space="preserve">    (iv)</w:t>
        <w:br/>
        <w:t>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(b)     The parties agree that the foregoing indemnification by AVIF (IVIF) shall not apply to any acts or omissions of INVESCO. Except to the extent provided in Sections 12.2(c), 12.2(d) and 12.2(e) hereof, AVIF (IVIF) and INVESCO agree to indemnify and hold harmless the Indemnified Parties from and against any and all losses, claims, damages, liabilities (including amounts paid in settlement thereof with, the written consent of AVIF (IVIF)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23</w:t>
        <w:br/>
        <w:t>(c)     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(d)     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 12.2. 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 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(e)      In no event shall AVIF (IVIF) or INVESCO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24</w:t>
        <w:br/>
        <w:t>12.3    Effect of Notice</w:t>
        <w:br/>
        <w:t>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12.4    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 xml:space="preserve">  25</w:t>
        <w:br/>
        <w:t>Section 15. Severability</w:t>
        <w:br/>
        <w:t>If any provision of this Agreement is held or made invalid by a court decision, statute, rule or otherwise, the remainder of this Agreement will not be affected thereby.</w:t>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Section 17. Headings</w:t>
        <w:br/>
        <w:t>The Table of Contents and headings used in this Agreement are for purposes of reference only and shall not limit or define the meaning of the provisions of this Agreement.</w:t>
        <w:br/>
        <w:t>Section 18. Confidentiality</w:t>
        <w:br/>
        <w:t>AVIF (IVIF) and INVESCO acknowledge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and INVESCO agree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and INVESCO from information supplied to it by the LIFE COMPANY Protected Parties’ customers who also maintain accounts directly with AVIF (IVIF) and INVESCO, AVIF (IVIF) and INVESCO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 compiled by LIFE COMPANY from information supplied to it by</w:t>
        <w:br/>
        <w:t xml:space="preserve">  26</w:t>
        <w:br/>
        <w:t>the AVIF (IVIF) Protected Parties’ customers who also maintain 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If provided with Confidential Information, AVIF (IVIF) and INVESCO will comply with all laws, rules and regulations for the processing of data, data breach and cybersecurity as maybe required by any applicable federal, state or local jurisdiction. In addition AVIF (IVIF) and INVESCO hereby represent and warrant that they will be in full compliance with the New York State Department of Financial Services 23 NYCRR 500, Cybersecurity Requirements for Financial Services Companies including having adopted cybersecurity policies and procedures that relate to the security of their respective systems and any nonpublic information that maybe held in those systems. Such policies and procedures shall address access controls, including multifactor authentication and the use of encryption controls consistent with the regulation. As part of its compliance with the regulations, the INSURANCE COMPANY may be required to make certain assessments of its third party service providers with respect to their information security policies, procedures and controls. AVIF (IVIF) and INVESCO agree to provide INSURANCE COMPANY with such information as INSURANCE COMPANY may reasonably request in connection with such an assessment. AVIF (IVIF) and INVESCO agree to provide INSURNACE COMPANY with notice of any cybersecurity event relating to AVIF (IVIF) and INVESCO systems involving INSURANCE COMPANY and any nonpublic information held by AVIF (IVIF) and INVESCO under this agreement.</w:t>
        <w:br/>
        <w:t>Section 19. Trademarks and Fund Names</w:t>
        <w:br/>
        <w:t>(a)     Subject to Section 4.5(b), except as may otherwise be provided in a License Agreement among A I 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(b)     Except as otherwise expressly provided in this Agreement, neither AVIF (IVIF),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 xml:space="preserve">  27</w:t>
        <w:br/>
        <w:t>Section 20. Parties to Cooperate</w:t>
        <w:br/>
        <w:t>Each party to this Agreement will cooperate with each other party and all appropriate governmental authorities (including, without limitation, the SEC, the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28</w:t>
        <w:br/>
        <w:t>IN WITNESS WHEREOF, the Parties have caused this Agreement to be executed in their names and on their behalf by and through their duly authorized officers signing below.</w:t>
        <w:br/>
        <w:t xml:space="preserve">  29</w:t>
        <w:br/>
        <w:t xml:space="preserve">      AIM VARIABLE INSURANCE FUNDS</w:t>
        <w:br/>
        <w:t xml:space="preserve">      (INVESCO VARIABLE INSURANCE FUNDS)</w:t>
        <w:br/>
        <w:t xml:space="preserve">Attest:  </w:t>
        <w:br/>
        <w:t>/s/ Xxxxx Xxxxxx</w:t>
        <w:br/>
        <w:t xml:space="preserve">    By:  </w:t>
        <w:br/>
        <w:t>/s/ Xxxxxxx X. Xxxxx</w:t>
        <w:br/>
        <w:t>Name:   Xxxxx Xxxxxx     Name:   Xxxxxxx X. Xxxxx</w:t>
        <w:br/>
        <w:t>Title:   Assistant Secretary     Title:   Senior Vice President</w:t>
        <w:br/>
        <w:t xml:space="preserve">      INVESCO DISTRIBUTORS, INC.</w:t>
        <w:br/>
        <w:t xml:space="preserve">Attest:  </w:t>
        <w:br/>
        <w:t>/s/ Xxxxxxxx Xxxxxxxx</w:t>
        <w:br/>
        <w:t xml:space="preserve">    By:  </w:t>
        <w:br/>
        <w:t>/s/ Xxxxx Xxxxx</w:t>
        <w:br/>
        <w:t>Name:   Xxxxxxxx Xxxxxxxx     Name:   Xxxxx Xxxxx</w:t>
        <w:br/>
        <w:t>Title:   Assistant Secretary     Title:   Vice President</w:t>
        <w:br/>
        <w:t xml:space="preserve">      MUTUAL OF AMERICA LIFE INSURANCE COMPANY, on behalf of itself and its separate accounts</w:t>
        <w:br/>
        <w:t xml:space="preserve">Attest:  </w:t>
        <w:br/>
        <w:t>/s/ Xxxxx Xxxxxxx</w:t>
        <w:br/>
        <w:t xml:space="preserve">    By:  </w:t>
        <w:br/>
        <w:t>/s/ Xxxxx X. Xxxx</w:t>
        <w:br/>
        <w:t>Name:   Xxxxx Xxxxxxx     Name:   Xxxxx X. Xxxx</w:t>
        <w:br/>
        <w:t>Title:   Executive Vice President     Title:   Senior Executive Vice President</w:t>
        <w:br/>
        <w:t xml:space="preserve">  Corporate Secretary       and General Counsel</w:t>
        <w:br/>
        <w:t xml:space="preserve">  30</w:t>
        <w:br/>
        <w:t>SCHEDULE A</w:t>
        <w:br/>
        <w:t>FUNDS AVAILABLE UNDER THE CONTRACTS</w:t>
        <w:br/>
        <w:t>ALL SERIES I AND SERIES II SHARES OF AIM VARIABLE INSURANCE FUNDS (INVESCO VARIABLE INSURANCE FUNDS)</w:t>
        <w:br/>
        <w:t>SEPARATE ACCOUNTS UTILIZING THE FUNDS</w:t>
        <w:br/>
        <w:t>ALL SEPARATE ACCOUNTS UTILIZING THE FUNDS</w:t>
        <w:br/>
        <w:t>CONTRACTS FUNDED BY THE SEPARATE ACCOUNTS</w:t>
        <w:br/>
        <w:t>ALL CONTRACTS FUNDED BY THE SEPARATE ACCOUNTS</w:t>
        <w:br/>
        <w:t xml:space="preserve">  31</w:t>
        <w:br/>
        <w:t>SCHEDULE B</w:t>
        <w:br/>
        <w:t>EXPENSE ALLOCATIONS</w:t>
        <w:br/>
        <w:t xml:space="preserve">  Life Company</w:t>
        <w:br/>
        <w:t xml:space="preserve">   AVIF (IVIF) / INVESCO</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used for offering the Contracts    a camera ready Fund prospectus</w:t>
        <w:br/>
        <w:t>text composition and printing Account SAIs    text composition and printing Fund SAIs</w:t>
        <w:br/>
        <w:t>mailing and distributing Account SAIs to policy owners upon request by policy owners    mailing and distributing Fund SAIs to policy owners upon request by policy owners</w:t>
        <w:br/>
        <w:t xml:space="preserve">mailing and distributing prospectuses (Account) and supplements (Account) to policy owners of record as required by Federal Securities Laws and to prospective purchasers   </w:t>
        <w:br/>
        <w:t>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the FINRA, any state insurance regulatory authority, and any other appropriate regulatory authority, to the extent required   </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