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10.4</w:t>
        <w:br/>
        <w:br/>
        <w:t xml:space="preserve">                          AMENDMENT TO PLEDGE AGREEMENT</w:t>
        <w:br/>
        <w:br/>
        <w:t xml:space="preserve">         THIS AMENDMENT TO PLEDGE AGREEMENT (this "AMENDMENT") is made as of</w:t>
        <w:br/>
        <w:t>July 25, 2002 by and among Superior Consultant Holdings Corporation, a Delaware</w:t>
        <w:br/>
        <w:t>corporation ("LENDER") and Xxxxxx X. Xxxxxxxxxx ("PLEDGOR").</w:t>
        <w:br/>
        <w:br/>
        <w:br/>
        <w:t xml:space="preserve">                                    RECITALS:</w:t>
        <w:br/>
        <w:br/>
        <w:t xml:space="preserve">         (A) Lender has previously advanced $305,540 under a promissory note</w:t>
        <w:br/>
        <w:t>made by Pledgor dated October 11, 2000 (the "OLD NOTE").</w:t>
        <w:br/>
        <w:br/>
        <w:t xml:space="preserve">         (B) The Old Note is secured pursuant to a Pledge Agreement dated as of</w:t>
        <w:br/>
        <w:t>October 11, 2000 between Pledgor and Lender (the "PLEDGOR AGREEMENT").</w:t>
        <w:br/>
        <w:br/>
        <w:t xml:space="preserve">         (C) Lender and Pledgor have amended and restated the Old Note pursuant</w:t>
        <w:br/>
        <w:t>to that certain Restated Promissory Note of even date herewith made by Pledgor</w:t>
        <w:br/>
        <w:t>in favor of Lender (the "NEW NOTE").</w:t>
        <w:br/>
        <w:br/>
        <w:t xml:space="preserve">         (D) The parties hereto mutually desire to amend the Pledge Agreement to</w:t>
        <w:br/>
        <w:t>provide that the New Note is secured thereby.</w:t>
        <w:br/>
        <w:br/>
        <w:t xml:space="preserve">         NOW, THEREFORE, in consideration of the foregoing Recitals and for</w:t>
        <w:br/>
        <w:t>other good and valuable consideration, the receipt and sufficiency of which are</w:t>
        <w:br/>
        <w:t>hereby acknowledged, the parties do hereby agree as follows:</w:t>
        <w:br/>
        <w:br/>
        <w:t xml:space="preserve">         1. The Pledge Agreement is hereby amended to provide that the</w:t>
        <w:br/>
        <w:t>capitalized term "Note" shall hereafter refer to the New Note. It is further</w:t>
        <w:br/>
        <w:t>acknowledged and agreed that the original indebtedness evidenced by the Old Note</w:t>
        <w:br/>
        <w:t>is merely being continued under the New Note, that such indebtedness has always</w:t>
        <w:br/>
        <w:t>been secured by the Pledge Agreement since the moment it was first advanced by</w:t>
        <w:br/>
        <w:t>Lender to Pledgor.</w:t>
        <w:br/>
        <w:br/>
        <w:t xml:space="preserve">         2. In case, any provision of this Amendment shall be invalid, illegal</w:t>
        <w:br/>
        <w:t>or unenforceable, to validity, legality and enforceability of the remaining</w:t>
        <w:br/>
        <w:t>provisions shall not in any way be affected or impaired thereby. All headings</w:t>
        <w:br/>
        <w:t>used herein are used for convenience only and shall not be used to construe or</w:t>
        <w:br/>
        <w:t>interpret this Amendment.</w:t>
        <w:br/>
        <w:br/>
        <w:t xml:space="preserve">         3. Except as otherwise expressly modified hereby, the Pledge Agreement,</w:t>
        <w:br/>
        <w:t>shall remain in force unchanged and we hereby reaffirmed. This Amendment may be</w:t>
        <w:br/>
        <w:t>executed in separate counterparts, all of which taken together shall constitute</w:t>
        <w:br/>
        <w:t>the same Amendment.</w:t>
        <w:br/>
        <w:br/>
        <w:t xml:space="preserve">         4. This Amendment shall be construed and enforced in accordance with,</w:t>
        <w:br/>
        <w:t>and governed by, the internal laws of the State of Delaware, excluding that body</w:t>
        <w:br/>
        <w:t>of law</w:t>
        <w:br/>
        <w:br/>
        <w:br/>
        <w:br/>
        <w:t xml:space="preserve">                                       1</w:t>
        <w:br/>
        <w:br/>
        <w:br/>
        <w:t>applicable to conflicts of law. This Amendment hereby restates, amends and</w:t>
        <w:br/>
        <w:t>supercedes any earlier executed or unexecuted drafts or versions hereof.</w:t>
        <w:br/>
        <w:br/>
        <w:t xml:space="preserve">         IN WITNESS WHEREOF, the undersigned have caused this Amendment to be</w:t>
        <w:br/>
        <w:t>signed in their name as of July 25, 2002.</w:t>
        <w:br/>
        <w:br/>
        <w:br/>
        <w:br/>
        <w:t xml:space="preserve">                                        SUPERIOR CONSULTANT HOLDINGS CORPORATION</w:t>
        <w:br/>
        <w:br/>
        <w:br/>
        <w:t xml:space="preserve">                                        By:       /s/  Xxxxxxx X. Xxxxxxx</w:t>
        <w:br/>
        <w:t xml:space="preserve">                                                  ----------------------------</w:t>
        <w:br/>
        <w:t xml:space="preserve">                                        Name:     Xxxxxxx X. Xxxxxxx, CEO</w:t>
        <w:br/>
        <w:br/>
        <w:br/>
        <w:t xml:space="preserve">                                                  /s/  Xxxxxx X. Xxxxxxxxxx</w:t>
        <w:br/>
        <w:t xml:space="preserve">                                                  ----------------------------</w:t>
        <w:br/>
        <w:t xml:space="preserve">                                                  Xxxxxx X. Xxxxxxxxxx</w:t>
        <w:br/>
        <w:br/>
        <w:br/>
        <w:br/>
        <w:br/>
        <w:br/>
        <w:t xml:space="preserve">                                      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