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COPY</w:t>
        <w:br/>
        <w:t>AMENDMENT NO. 2 TO THE</w:t>
        <w:br/>
        <w:t>POOLING AND SERVICING AGREEMENT</w:t>
        <w:br/>
        <w:t>THIS AMENDMENT NO. 2 (this “Amendment”) to the Pooling and Servicing Agreement is made as of November 13, 2014, by and among Navistar Financial Securities Corporation, a Delaware corporation (“NFSC”), Navistar Financial Corporation, a Delaware corporation (“Navistar Financial”), and Navistar Financial Dealer Note Master Owner Trust II, as issuing entity (the “Issuing Entity”).</w:t>
        <w:br/>
        <w:t>NFSC, as Depositor, Navistar Financial, as Servicer, and the Issuing Entity are parties to a Pooling and Servicing Agreement, dated as of November 2, 2011, as amended by Amendment No. 1, dated as of February 13, 2013 (as amended, the “Pooling and Servicing Agreement”). The Depositor, the Servicer and the Issuing Entity have agreed to amend the Pooling and Servicing Agreement in the manner set forth herein. Capitalized terms used herein but not otherwise defined have the meanings set forth in the Pooling and Servicing Agreement.</w:t>
        <w:br/>
        <w:t>1. Amendments to Appendix A. The definition of “Dealer Concentration Limit” is hereby amended by deleting such definition in its entirety and replacing it with the following:</w:t>
        <w:br/>
        <w:t>“Dealer Concentration Limit means:</w:t>
        <w:br/>
        <w:t xml:space="preserve">    •   for the largest dealer (based on the principal amount of dealer notes of such dealer owned by the Issuing Entity), 9.00% of the sum of (i) the aggregate principal balance of dealer notes in the Issuing Entity, (ii) the aggregate principal amount of funds on deposit in the Excess Funding Account and (iii) the aggregate principal amount of funds on deposit in each series’ Principal Funding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