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Click here for printer-friendly pdf version of this document with page breaks as indicated on the Table of contents</w:t>
        <w:br/>
        <w:t>If above link does not activate, you will find the duplicate printer-friendly pdf version of this document attached to this filing submission.</w:t>
        <w:br/>
        <w:t xml:space="preserve">  EXHIBIT 4.1</w:t>
        <w:br/>
        <w:t>EXECUTION VERSION</w:t>
        <w:br/>
        <w:t xml:space="preserve">  WASHINGTON MUTUAL MORTGAGE SECURITIES CORP.,</w:t>
        <w:br/>
        <w:t>as Depositor and Master Servicer</w:t>
        <w:br/>
        <w:br/>
        <w:t>and</w:t>
        <w:br/>
        <w:br/>
        <w:t>DEUTSCHE BANK NATIONAL TRUST COMPANY,</w:t>
        <w:br/>
        <w:t>as Trustee</w:t>
        <w:br/>
        <w:br/>
        <w:t>and</w:t>
        <w:br/>
        <w:br/>
        <w:t>DEUTSCHE BANK TRUST COMPANY ,</w:t>
        <w:br/>
        <w:t>as Trustee</w:t>
        <w:br/>
        <w:br/>
        <w:br/>
        <w:br/>
        <w:br/>
        <w:br/>
        <w:t>$1,784,625,919.86</w:t>
        <w:br/>
        <w:br/>
        <w:t>Washington Mutual Mortgage Securities Corp.</w:t>
        <w:br/>
        <w:br/>
        <w:t>WaMu Mortgage Pass-Through Certificates</w:t>
        <w:br/>
        <w:br/>
        <w:t>Series 2004-AR12</w:t>
        <w:br/>
        <w:br/>
        <w:t>Cut-Off Date: October 1, 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