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PURCHASE AGREEMENT</w:t>
        <w:br/>
        <w:t xml:space="preserve">  THIS PURCHASE AGREEMENT (the “Agreement”), dated as of April 10, 2023, is made by and between ADVENT TECHNOLOGIES HOLDINGS,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Fifty Million Dollars ($50,000,000) of the Company’s common stock, $0.0001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Section 2(b) hereof, any minimum per share price threshold set forth by the Company in the applicable Accelerated Purchase Notice.</w:t>
        <w:br/>
        <w:t xml:space="preserve">  (c) “Accelerated Purchase Notice” means, with respect to any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Accelerated Purchase Minimum Price Threshold determined by the Company.</w:t>
        <w:br/>
        <w:t xml:space="preserve">  (d) “Accelerated Purchase Price” means, with respect to any Accelerated Purchase made pursuant to Section 2(b) hereof, ninety-five percent (95%) of the lesser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 “Accelerated Purchase Share Amount” means, with respect to any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 xml:space="preserve">  (f) “Accelerated Purchase Share Percentage” means, with respect to any Accelerated Purchase made pursuant to Section 2(b) hereof, thirty percent (30%).</w:t>
        <w:br/>
        <w:t xml:space="preserve">  (g) “Accelerated Purchase Share Volume Maximum” means, with respect to any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 xml:space="preserve">  (h) “Additional Accelerated Purchase Date” means, with respect to any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 xml:space="preserve">  (i) “Additional Accelerated Purchase Minimum Price Threshold” means, with respect to any Additional Accelerated Purchase made pursuant to Section 2(c) hereof, any minimum per share price threshold set forth by the Company in the applicable Additional Accelerated Purchase Notice.</w:t>
        <w:br/>
        <w:t xml:space="preserve">  (j) “Additional Accelerated Purchase Notice” means, with respect to any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 xml:space="preserve">  (k) “Additional Accelerated Purchase Price” means, with respect to any Additional Accelerated Purchase made pursuant to Section 2(c) hereof, ninety-five percent (95%) of the lesser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 xml:space="preserve">  -2-</w:t>
        <w:br/>
        <w:t xml:space="preserve">    (l) “Additional Accelerated Purchase Share Amount” means, with respect to any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 xml:space="preserve">  (m) “Additional Accelerated Purchase Share Percentage” means, with respect to any Additional Accelerated Purchase made pursuant to Section 2(c) hereof, thirty percent (30%).</w:t>
        <w:br/>
        <w:t xml:space="preserve">  (n) “Additional Accelerated Purchase Share Volume Maximum” means, with respect to any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 xml:space="preserve">  (o) “Alternate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One Hundred Fifty Thousand Dollars ($150,000).</w:t>
        <w:br/>
        <w:t xml:space="preserve">  (p) “Applicable Laws” means, with respect to any Person, the common law and any federal, provincial, state, territorial, local, foreign, multinational or international laws, statutes, codes, treaties, standards, rules and regulations, guidelines, ordinances, orders, judgments, writs, injunctions, decrees or settlement agreements (including administrative or judicial precedents or authorities) and the interpretation or administration thereof by, and other determinations, directives, requirements or requests of, any governmental authority, in each case whether or not having the force of law and, in each case, that are applicable to or binding upon such Person or any of its property or to which such Person or any of its property is subject.</w:t>
        <w:br/>
        <w:t xml:space="preserve">  -3-</w:t>
        <w:br/>
        <w:t xml:space="preserve">    (q) “Available Amount” means, initially, Fifty Million Dollars ($50,000,000) in the aggregate, which amount shall be reduced by the Purchase Amount each time the Investor purchases shares of Common Stock pursuant to Section 2 hereof.</w:t>
        <w:br/>
        <w:t xml:space="preserve">  (r) “Bankruptcy Law” means Title 11, U.S. Code, or any similar federal or state law for the relief of debtors.</w:t>
        <w:br/>
        <w:t xml:space="preserve">  (s) “Business Day” means any day on which the Principal Market is open for trading, including any day on which the Principal Market is open for trading for a period of time less than the customary time.</w:t>
        <w:br/>
        <w:t xml:space="preserve">  (t) “Bylaws” means the Company’s Amended and Restated Bylaws.</w:t>
        <w:br/>
        <w:t xml:space="preserve">  (u) “Charter” means the Company’s Second Amended and Restated Certificate of Incorporation, as amended.</w:t>
        <w:br/>
        <w:t xml:space="preserve">  (v) “Closing Sale Price” means, for any security as of any date, the last closing sale price for such security on the Principal Market as reported by the Principal Market.</w:t>
        <w:br/>
        <w:t xml:space="preserve">  (w) “Commitment Shares” has the meaning set forth in Section 5(e).</w:t>
        <w:br/>
        <w:t xml:space="preserve">  (x) “Confidential Information” means any information disclosed by either party to the other party, either directly or indirectly, in writing, orally or by inspection of tangible objects (including, without limitation, documents, prototypes, samples, plant and equipment), which by its nature is confidential or proprietary and would be judged so under a reasonable standard or is disclosed or provided under circumstances reasonably indicating it is confidential or proprietary, regardless of whether the information is designated, either orally or in writing, as “Confidential,” “Proprietary” or some similar designation.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immediately prior to the time of disclosure; (iv) is obtained by the receiving party from a third party and is not known by the receiving party to be a breach of such third party’s obligations of confidentiality; or (v) is independently developed by the receiving party without use of or reference to the disclosing party’s Confidential Information, as shown by documents and other competent evidence in the receiving party’s possession.</w:t>
        <w:br/>
        <w:t xml:space="preserve">  (y) “Custodian” means any receiver, trustee, assignee, liquidator or similar official under any Bankruptcy Law.</w:t>
        <w:br/>
        <w:t xml:space="preserve">  (z) “DTC” means The Depository Trust Company, or any successor performing substantially the same function for the Company.</w:t>
        <w:br/>
        <w:t xml:space="preserve">  -4-</w:t>
        <w:br/>
        <w:t xml:space="preserve">    (aa) “DWAC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 xml:space="preserve">  (bb) “Exchange Act” means the Securities Exchange Act of 1934, as amended, and the rules and regulations promulgated thereunder.</w:t>
        <w:br/>
        <w:t xml:space="preserve">  (cc)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 xml:space="preserve">  (dd) “Material Adverse Effect” means any material adverse effect on (i) the enforceability of any Transaction Document, (ii) the results of operations, operations, assets, business or financial condition of the Company and its Subsidiaries,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hostilities, acts of war, civil unrest, sabotage or terrorism or military actions or any escalation or material worsening of any such hostilities, acts of war, civil unrest, sabotage or terrorism or military actions existing as of the date hereof that does not have a materially disproportionate effect on the Company and its Subsidiaries, taken as a whole,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 xml:space="preserve">  (ee) “Maturity Date” means the first day of the month immediately following the thirty-six (36) month anniversary of the Commencement Date.</w:t>
        <w:br/>
        <w:t xml:space="preserve">  (ff) “PEA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 xml:space="preserve">  (gg) “Person” means an individual or entity including but not limited to any limited liability company, a partnership, a joint venture, a corporation, a trust, an unincorporated organization and a government or any department or agency thereof.</w:t>
        <w:br/>
        <w:t xml:space="preserve">  -5-</w:t>
        <w:br/>
        <w:t xml:space="preserve">    (hh) “Principal Market” means The Nasdaq Capital Market (or any nationally recognized successor thereto); provided, however, that in the event the Company’s Common Stock is at any time not listed on The Nasdaq Capital Market (or any nationally recognized successor thereto) but is listed or traded on The Nasdaq Global Select Market, The Nasdaq Global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which then constitutes the principal trading market for the Company’s Common Stock.</w:t>
        <w:br/>
        <w:t xml:space="preserve">  (ii) “Purchase Amount” means, with respect to any Regular Purchase, any Accelerated Purchase, or any Additional Accelerated Purchase made hereunder, as applicable, the portion of the Available Amount to be purchased by the Investor pursuant to Section 2 hereof.</w:t>
        <w:br/>
        <w:t xml:space="preserve">  (jj) “Purchase Date” means, with respect to a Regular Purchase made pursuant to Section 2(a) hereof, the Business Day on which the Investor receives, after 4:00 p.m., Eastern time, but prior to 6:00 p.m., Eastern time, on such Business Day, a valid Regular Purchase Notice for such Regular Purchase in accordance with this Agreement.</w:t>
        <w:br/>
        <w:t xml:space="preserve">  (kk) “Purchase Price” means, with respect to a Regular Purchase made pursuant to Section 2(a) hereof, the lower of: (i) the lowest Sale Price on the Purchase Date for such Regular Purchase or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 xml:space="preserve">  (ll) “Registration Rights Agreement” means that certain Registration Rights Agreement, of even date herewith between the Company and the Investor.</w:t>
        <w:br/>
        <w:t xml:space="preserve">  (mm) “Registration Statement” has the meaning set forth in the Registration Rights Agreement.</w:t>
        <w:br/>
        <w:t xml:space="preserve">  (nn) “Regular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 xml:space="preserve">  (oo) “Sale Price” means any trade price for the shares of Common Stock on the Principal Market as reported by the Principal Market.</w:t>
        <w:br/>
        <w:t xml:space="preserve">  (pp) “SEC” means the U.S. Securities and Exchange Commission.</w:t>
        <w:br/>
        <w:t xml:space="preserve">  (qq) “Securities” means, collectively, the Purchase Shares and the Commitment Shares (as defined below).</w:t>
        <w:br/>
        <w:t xml:space="preserve">  (rr) “Securities Act” means the Securities Act of 1933, as amended, and the rules and regulations promulgated thereunder.</w:t>
        <w:br/>
        <w:t xml:space="preserve">  (ss) “Subsidiary” means any Person the Company wholly-owns or controls, or in which the Company, directly or indirectly, owns a majority of the voting stock or similar voting interest, in each case that is required to be disclosed pursuant to Item 601(b)(21) of Regulation S-K promulgated under the Securities Act.</w:t>
        <w:br/>
        <w:t xml:space="preserve">  -6-</w:t>
        <w:br/>
        <w:t xml:space="preserve">    (tt) “Transaction Documents” means, collectively, this Agreement and the schedules and exhibits hereto, the Registration Rights Agreement and the schedules and exhibits thereto.</w:t>
        <w:br/>
        <w:t xml:space="preserve">  (uu) “Transfer Agent” means Continental Stock Transfer &amp; Trust Company or such other Person who is then serving as the transfer agent for the Company in respect of the Common Stock.</w:t>
        <w:br/>
        <w:t xml:space="preserve">  (vv) “VWAP” means in respect of an Accelerated Purchase Date and an Additional Accelerated Purchase Date, as applicable, the volume weighted average price of the Common Stock on the Principal Market, as reported on the Principal Market.</w:t>
        <w:br/>
        <w:t xml:space="preserve">  2. PURCHASE OF COMMON STOCK.</w:t>
        <w:br/>
        <w:t xml:space="preserve">  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 xml:space="preserve">  (a) Commencement of Regular Sales of Common Stock. Beginning one Business Day following the satisfaction of the conditions set forth in Sections 7 and 8 hereof (the “Commencement” and the date of satisfaction of such conditions the “Commencement Date”) and thereafter, the Company shall have the right, but not the obligation, to direct the Investor, by its delivery to the Investor of a Regular Purchase Notice from time to time, to purchase up to Two Hundred Thousand (200,000) Purchase Shares, provided that the Closing Sale Price of the Common Stock on the applicable Purchase Date is not below $0.50 and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up to Two Hundred and Fifty Thousand (250,000) Purchase Shares, if the Closing Sale Price of the Common Stock on the applicable Purchase Date is not below $1.50, (ii) up to Three Hundred Thousand (300,000) Purchase Shares, if the Closing Sale Price of the Common Stock on the applicable Purchase Date is not below $3.00, and (iii) up to Four Hundred Thousand (400,000) Purchase Shares, if the Closing Sale Price of the Common Stock on the applicable Purchase Date is not below $5.00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Two Million Five Hundred Thousand Dollars ($2,500,000). If the Company delivers any Regular Purchase Notice for a Purchase Amount in excess of the limitations contained in the immediately preceding sentence, such Regular Purchase Notice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 xml:space="preserve">  -7-</w:t>
        <w:br/>
        <w:t xml:space="preserve">    (b) Accelerated Purchases. Subject to the terms and conditions of this Agreement, from and after one (1)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 xml:space="preserve">  (c) Additional Accelerated Purchases. Subject to the terms and conditions of this Agreement, from and after one (1)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 xml:space="preserve">  -8-</w:t>
        <w:br/>
        <w:t xml:space="preserve">    (d) Compliance with Principal Market Rules. Notwithstanding anything in this Agreement to the contrary, and in addition to the limitations set forth in Section 2(e), the Company shall not issue more than 10,447,102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$1.08 (the “Minimum Price”), a price equal to the lower of (i) the Nasdaq Official Closing Price immediately preceding the execution of this Agreement and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share-for-share basis, by the number of shares of Common Stock issued or issuable that may be aggregated with the transactions contemplated by this Agreement under applicable rules of the Principal Market.</w:t>
        <w:br/>
        <w:t xml:space="preserve">  (e) 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(with 0.5 rounded up).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(f) 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The Investor and the Company shall each cooperate in good faith in the determinations required hereby and the application hereof. The Investor’s written certification to the Company of the applicability of the Beneficial Ownership Limitation, and the resulting effect thereof hereunder at any time, shall be conclusive with respect to the applicability thereof and such result absent manifest error.</w:t>
        <w:br/>
        <w:t xml:space="preserve">  -9-</w:t>
        <w:br/>
        <w:t xml:space="preserve">    3. INVESTOR’S REPRESENTATIONS AND WARRANTIES.</w:t>
        <w:br/>
        <w:t xml:space="preserve">  The Investor represents and warrants to the Company that as of the date hereof and as of the Commencement Date:</w:t>
        <w:br/>
        <w:t xml:space="preserve">  (a) 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 xml:space="preserve">  (b) 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 xml:space="preserve">  (c) Accredited Investor Status. The Investor is an “accredited investor” as that term is defined in Rule 501(a)(3) of Regulation D promulgated under the Securities Act.</w:t>
        <w:br/>
        <w:t xml:space="preserve">  (d) 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has relied solely on its own investigation and acknowledges and agrees that the Company neither makes nor has made any representations or warranties with respect to the transactions contemplated hereby other than those specifically set forth in Section 4 hereof. None of any such inquiries, any other due diligence investigations conducted by the Investor or its advisors or its representatives, if any, and the making by the Investor of representations and warranties pursuant to this Section 3 shall modify, amend or otherwise affect the Investor’s right to rely on the representations, warranties, covenants and agreements of the Company contained in this Agreement and the other Transaction Documents.</w:t>
        <w:br/>
        <w:t xml:space="preserve">  (e) 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 xml:space="preserve">  (f) 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-10-</w:t>
        <w:br/>
        <w:t xml:space="preserve">    (g) Residency. The Investor’s principal place of business is located in the State of Illinois.</w:t>
        <w:br/>
        <w:t xml:space="preserve">  (h) No Short Selling. The Investor represents and warrants to the Company that at no time prior to the date of this Agreement has any of the Investor, its agents (in their capacities as such), representatives or affiliates (in their capacities as such) engaged in or effected, in any manner whatsoever, directly or indirectly, any (i) “short sale” (as such term is defined in Rule 200 of Regulation SHO of the Exchange Act) of the Common Stock or (ii) hedging transaction that establishes a net short position with respect to the Common Stock.</w:t>
        <w:br/>
        <w:t xml:space="preserve">  4. REPRESENTATIONS AND WARRANTIES OF THE COMPANY.</w:t>
        <w:br/>
        <w:t xml:space="preserve">  The Company represents and warrants to the Investor that, as of the date hereof and as of the Commencement Date:</w:t>
        <w:br/>
        <w:t xml:space="preserve">  (a) 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21.1 to the Company’s Annual Report on Form 10-K for the year ended December 31, 2022.</w:t>
        <w:br/>
        <w:t xml:space="preserve">  (b) Authorization; Enforcement; Xxxxxxxx. (i) The Company has the requisite corporate power and authority to enter into and perform its obligations under this Agreement and each of the other Transaction Documents, and to issue the Securities in accordance with the terms 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substantially in the form as set forth as Exhibit B attached hereto to authorize this Agreement and the transactions contemplated hereby. The Signing Resolutions are valid, in full force and effect and have not been modified or supplemented in any respect. The Company has delivered to the Investor a true and correct copy of a unanimous written consent adopting the Signing Resolutions executed by all of the members of the Board of Directors of the Company. Except as set forth in this Agreement, no other approvals or consents of the Board of Directors, any other authorized committee thereof, and/or stockholders is necessary under applicable laws and the Company’s Charter and/or Bylaws to authorize the execution and delivery of this Agreement or any of the transactions contemplated hereby, including, but not limited to, the issuance of the Commitment Shares and the issuance of the Purchase Shares.</w:t>
        <w:br/>
        <w:t xml:space="preserve">  -11-</w:t>
        <w:br/>
        <w:t xml:space="preserve">    (c) Capitalization. As of the date hereof, the authorized capital stock of the Company consists of 110,000,000 shares of $0.0001 par value Common Stock and 1,000,000 shares of $0.0001 par value preferred stock. Except as disclosed in the SEC Documents (as defined below) filed at least two (2) Business Days prior to the date hereof,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Charter and the Bylaws, each as in effect on the date hereof, and copies of any documents containing the material rights of holders of securities convertible or exercisable for Common Stock, to the extent not filed as an exhibit to the Company’s Annual Report on Form 10-K for the fiscal year ended December 31, 2022, or other Exchange Act reports.</w:t>
        <w:br/>
        <w:t xml:space="preserve">  (d) 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25,000,000 shares of Common Stock have been duly authorized and reserved for issuance upon purchase under this Agreement as Purchase Shares. 635,593 shares of Common Stock have been duly authorized and reserved for issuance as Commitment Shares in accordance with this Agreement (subject, in each case, to equitable adjustment for any reorganization, recapitalization, non-cash dividend, stock split or other similar transaction). Upon issuance in accordance with the terms and conditions of this Agreement, the Commitment Shares shall be validly issued, fully paid and nonassessable and free from all taxes, Liens, charges, restrictions (other than such restrictions on transfer arising under the Securities Act prior to the effective date of the Registration Statement registering the resale thereof by the Investor under the Securities Act), rights of first refusal and preemptive rights with respect to the issue thereof, with the holders being entitled to all rights accorded to a holder of Common Stock. Upon receipt of the Purchase Shares and the Commitment Shares, the Investor will have good and marketable title to such Securities and the Purchase Shares will be immediately freely tradeable on the Principal Market by any holder who is not an “affiliate” of the Company under the Securities Act.</w:t>
        <w:br/>
        <w:t xml:space="preserve">  -12-</w:t>
        <w:br/>
        <w:t xml:space="preserve">    (e) 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Charter, any certificate of designations, preferences and rights of any outstanding series of preferred stock of the Company or the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Charter,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have been obtained or effected on or prior to the date hereof and on or prior to the Commencement Date, respectively, and (ii) all consents, authorizations, orders, filings and registrations which the Company is required to obtain pursuant to the preceding sentence with respect to the Commencement shall be obtained or effected on or prior to the Commencement Date.</w:t>
        <w:br/>
        <w:t xml:space="preserve">  (f) SEC Documents; Financial Statements. The Company has filed all reports, schedules, forms, statements and other documents required to be filed by the Company under the Securities Act and the Exchange Act, including pursuant to Section 13(a) or 15(d) thereof, for the twelve (12) months preceding the date hereof (or such shorter period as the Company was required by law or regulation to file such material) (the foregoing materials, including the exhibits thereto and documents incorporated by reference therein, together with the Registration Statement, being collectively referred to herein as the “SEC Documents”) on a timely basis or has received a valid extension of such time of filing and has filed any such SEC Documents prior to the expiration of any such extension. As of their respective dates, the SEC Documents complied as to form in all material respects with the requirements of the Securities Act and the Exchange Act, as applicable, each as in effect on the date so filed.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as to form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presented, subject, in the case of unaudited financial statements, to normal, immaterial, year-end audit adjustments. Except as publicly available through the SEC’s Electronic Data Gathering, Analysis, and Retrieval system (XXXXX), the Company has received no notices or correspondence from the SEC for the one year preceding the date hereof other than SEC comment letters relating to the Company’s filings under the Exchange Act and the Securities Act. There are no SEC comments that have been received by the Company that have not been resolved. To the Company’s knowledge, the SEC has not commenced any enforcement proceedings against the Company or any of its Subsidiaries.</w:t>
        <w:br/>
        <w:t xml:space="preserve">  -13-</w:t>
        <w:br/>
        <w:t xml:space="preserve">    (g) Absence of Certain Changes. Except as disclosed in the SEC Documents filed at least two (2) Business Days prior to the date hereof, since December 31, 2022, there has been no material adverse change in the business, properties, operations, financial condition or results of operations of the Company or its Subsidiaries. For purposes of this Agreement, neither a decrease in cash or cash equivalents or in the market price of the Common Stock nor losses incurred in the ordinary course of the Company’s business shall be deemed or considered material adverse changes; provided, however, that the underlying cause of any such decrease or loss may be considered in determining whether a material adverse change has occurred.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proceedings.The Company is financially solvent and is generally able to pay its debts as they become due. Notwithstanding the foregoing, the Company and the Investor acknowledge that the matters set forth in the explanatory paragraph regarding substantial doubt about the Company’s ability to continue as a going concern in the report of the Company’s independent registered public accounting firm for the year ended December 31, 2022, which shall not be deemed to be a breach of this Section 3(g).</w:t>
        <w:br/>
        <w:t xml:space="preserve">  (h) Absence of Litigation. Except as disclosed in the SEC Documents filed at least two (2) Business Days prior to the date hereof,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or directors in their capacities as such, which would reasonably be expected to have a Material Adverse Effect.</w:t>
        <w:br/>
        <w:t xml:space="preserve">  (i) 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 xml:space="preserve">  -14-</w:t>
        <w:br/>
        <w:t xml:space="preserve">    (j) 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 xml:space="preserve">  (k) Intellectual Property Rights. Except as disclosed in the SEC Documents filed at least two (2) Business Days prior to the date hereof, 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mark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to have a Material Adverse Effect. Except as set forth in the SEC Documents, the Company and its Subsidiaries do not have any knowledge of any infringement by the Company or its Subsidiaries of any material trademark, trade name rights, patents, patent rights, copyrights, inventions, licenses, service names, service marks, service mark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mark registrations, trade secret or other infringement, which would reasonably be expected to have a Material Adverse Effect.</w:t>
        <w:br/>
        <w:t xml:space="preserve">  (l) Environmental Laws. To the Company’s knowledge,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clauses, the failure to so comply could not reasonably be expected to have, individually or in the aggregate, a Material Adverse Effect.</w:t>
        <w:br/>
        <w:t xml:space="preserve">  (m) Title. Except as set forth in the SEC Documents,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that would not reasonably be expected, individually or in the aggregate, to result in a Material Adverse Effect.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to have a Material Adverse Effect.</w:t>
        <w:br/>
        <w:t xml:space="preserve">  -15-</w:t>
        <w:br/>
        <w:t xml:space="preserve">    (n)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(including in respect of directors and officers liability insurance).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reasonably be expected to have a materially and adversely affect the condition, financial or otherwise, or the earnings, business or operations of the Company and its Subsidiaries, taken as a whole.</w:t>
        <w:br/>
        <w:t xml:space="preserve">  (o) Regulatory Permits. Except as disclosed in the SEC Documents filed at least two (2) Business Days prior to the date hereof, the Company and its Subsidiaries possess all material certificates, authorizations and permits issued by the appropriate federal, state or foreign regulatory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w:t>
        <w:br/>
        <w:t xml:space="preserve">  (p) Compliance with Laws. The Company is not in violation of any Applicable Law, except as would not reasonably be expected to have a Material Adverse Effect.</w:t>
        <w:br/>
        <w:t xml:space="preserve">  (q) Tax Status. The Company and each of its Subsidiaries has made or filed all federal, state, local or foreign income and all other material tax returns, reports and declarations required by any jurisdiction to which it is subject or otherwise filed timely extensions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(r) Transactions With Affiliates. Except as disclosed in the SEC Documents filed at least two (2) Business Days prior to the date hereof, none of the Company’s stockholders,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 xml:space="preserve">  (s) 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Charter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 xml:space="preserve">  -16-</w:t>
        <w:br/>
        <w:t xml:space="preserve">    (t) 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would reasonably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taken as a whole is true and correct in all material respects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(12)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the Investor neither makes nor has made any representations or warranties with respect to the transactions contemplated hereby other than those specifically set forth in Section 3 hereof.</w:t>
        <w:br/>
        <w:t xml:space="preserve">  (u) Foreign Corrupt Practices. Neither the Company nor any of its Subsidiaries nor, to the knowledge of the Company, any director or officer nor any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reasonably designed to ensure, and which are reasonably expected to continue to ensure, continued compliance therewith. The operations of the Company and each of its Subsidiaries are and have been conducted at all times in material compliance with applicable money laundering statutes and the rules and regulations thereunder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Russia,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 xml:space="preserve">  -17-</w:t>
        <w:br/>
        <w:t xml:space="preserve">    (v) DTC Eligibility. The Company, through the Transfer Agent, currently participates in the DTC Fast Automated Securities Transfer (FAST) Program and the Common Stock can be transferred electronically to third parties via the DTC Fast Automated Securities Transfer (FAST) Program. The Common Stock is not subject to any DTC “chill,” freeze or similar restriction with respect to any DTC services, including the clearing of shares of Common Stock through DTC.</w:t>
        <w:br/>
        <w:t xml:space="preserve">  (w) Xxxxxxxx-Xxxxx. The Company is in material compliance with all provisions of the Xxxxxxxx-Xxxxx Act of 2002, as amended, which are applicable to it as of the date hereof.</w:t>
        <w:br/>
        <w:t xml:space="preserve">  (x)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4(x) that may be due in connection with the transactions contemplated by the Transaction Documents.</w:t>
        <w:br/>
        <w:t xml:space="preserve">  (y) Investment Company. The Company is not required to be registered as, and immediately after receipt of any payment for the Purchase Shares will not be required to be registered as, an “investment company” within the meaning of the Investment Company Act of 1940, as amended.</w:t>
        <w:br/>
        <w:t xml:space="preserve">  (z) 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registration. The Company has taken no action designed to, or likely to have the effect of, delisting the Common Stock from the Principal Market, nor has the Company received any notice from any Person to the effect that the Company is not in compliance with the listing or maintenance requirements of the Principal Market. The Company is, and has no reason to believe that it will not in the foreseeable future continue to be, in compliance with all such listing and maintenance requirements.</w:t>
        <w:br/>
        <w:t xml:space="preserve">  (aa) Accountants. The Company’s accountants are set forth in the SEC Documents and, to the knowledge of the Company, such accountants are an independent registered public accounting firm as required by the Securities Act.</w:t>
        <w:br/>
        <w:t xml:space="preserve">  (bb) 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 xml:space="preserve">  -18-</w:t>
        <w:br/>
        <w:t xml:space="preserve">    (cc) Shell Company Status. The Company is not, an issuer identified in Rule 144(i)(1) under the Securities Act and has filed with the SEC on February 9, 2021 current “Form 10 information” (as defined in Rule 144(i)(3) under the Securities Act) reflecting its status as an entity that is no longer an issuer identified in Rule 144(i)(1)(i) under the Securities Act.</w:t>
        <w:br/>
        <w:t xml:space="preserve">  (dd) No Disqualification Events. None of the Company, any of its predecessors, any affiliated issuer, nor to the Company’s knowledge,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 xml:space="preserve">  (ee) 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w:t>
        <w:br/>
        <w:t xml:space="preserve">  5. COVENANTS.</w:t>
        <w:br/>
        <w:t xml:space="preserve">  (a) 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as soon as practicable, and in any event within forty-five (45) Business Days of the date of this Agreement, a Registration Statement on Form S-3 (or on another registration statement form the Company is then eligible to use for such purpose) covering the resale of the Purchase Shares and all of the Commitment Shares in accordance with the terms of the Registration Rights Agreement. The Company shall permit the Investor to review and comment upon the final pre-filing draft version of each of the Current Report and the Registration Statement at least two (2) Business Days prior to their respective filing with the SEC and, with respect to information regarding the Investor or the transaction contemplated hereby, the Company shall not file the Current Report or the Registration Statement with the SEC in a form to which the Investor reasonably objects. The Investor shall use its reasonable efforts to comment upon the final pre-filing draft version of the Current Report and the Registration Statement within one (1) Business Day from the date the Investor receives it from the Company. The Investor shall furnish to the Company such information regarding itself, the Securities held by it and the intended method of distribution thereof, including any arrangement between the Investor and any other Person relating to the sale or distribution of the Securities, as shall be reasonably requested by the Company in connection with the preparation and filing of the Current Report and the Registration Statement, and shall otherwise cooperate with the Company as reasonably requested by the Company in connection with the preparation and filing of the Current Report and the Registration Statement with the SEC.</w:t>
        <w:br/>
        <w:t xml:space="preserve">  -19-</w:t>
        <w:br/>
        <w:t xml:space="preserve">    (b) 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 xml:space="preserve">  (c) 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Exchange Act,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that the Company would not be required to contemporaneously publicly disclose in any report or statement filed with the SEC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 xml:space="preserve">  (d) Prohibition of Short Sales and Hedging Transactions. The Investor agrees that beginning on the date of this Agreement and ending on the date of termination of this Agreement as provided in Section 11, the Investor and its agents (in their capacities as such), representatives (in their capacities as such)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 xml:space="preserve">  (e) Issuance of Commitment Shares. In consideration for the Investor’s execution and delivery of this Agreement, the Company shall cause the Transfer Agent to issue on the date of this Agreement 635,593 shares of Common Stock (to be appropriately adjusted for any reorganization, recapitalization, non-cash dividend, stock split, reverse stock split or other similar transaction) (the “Commitment Shares”) directly to the Investor in accordance with Section 6 hereto and the Irrevocable Transfer Agent Instructions. For the avoidance of doubt, all of the Commitment Shares shall be fully earned as of the date of this Agreement, whether or not the Commencement shall occur or any Purchase Shares are purchased by the Investor under this Agreement and irrespective of any termination of this Agreement.</w:t>
        <w:br/>
        <w:t xml:space="preserve">  -20-</w:t>
        <w:br/>
        <w:t xml:space="preserve">    (f) 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(x) the Company shall not be obligated to provide the Investor with any information that constitutes or may reasonably be considered to constitute material, non-public information pursuant to a request for information hereunder, and (y) the Company and the Investor agree that (A)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and (B) in the event the Company believes that a notice or communication to the Investor or any of its affiliates, attorneys, agents or representatives pursuant to this Agreement or any other Transaction Document contains any material, nonpublic information, the Company shall so indicate to the Investor prior to delivery of such notice or communication, and such indication shall provide the Investor the means to refuse to receive such notice or communication; and in the absence of any such indication, the Investor and its affiliates, agents and representatives shall be allowed to presume that all matters relating to such notice or communication do not constitute material, non-public information. In the event of any breach of the foregoing covenants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transactions in securities of the Company. The Company hereby acknowledges and agrees that, notwithstanding the provisions of this Section 5(f), if there is a breach or violation of any representation, covenant, provision or agreement of the Company set forth in this Section 5(f) or Section 5(a) resulting in the Investor obtaining or otherwise possessing material nonpublic information, neither the Investor nor any of the Investor’s affiliates, attorneys, agents or representatives shall have any duty of trust or confidence (including any obligation under any confidentiality or non-disclosure agreement entered into by the Investor with the Company) with respect to, or obligation not to trade in any securities while aware of, such material nonpublic information.</w:t>
        <w:br/>
        <w:t xml:space="preserve">  -21-</w:t>
        <w:br/>
        <w:t xml:space="preserve">    (g) 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 xml:space="preserve">  (h) Taxes. The Company shall pay any and all transfer, stamp or similar taxes that may be payable with respect to the issuance and delivery of any shares of Common Stock to the Investor made under this Agreement.</w:t>
        <w:br/>
        <w:t xml:space="preserve">  (i) Use of Proceeds. The Company will use the net proceeds from the offering for any corporate purpose at the sole discretion of the Company.</w:t>
        <w:br/>
        <w:t xml:space="preserve">  (j) 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 xml:space="preserve">  (k) Aggregation.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 xml:space="preserve">  (l) Limitation on Variable Rate Transactions. From and after the date of this Agreement until the thirty-six (36) month anniversary of the date of this Agreement, the Company shall be prohibited from effecting or entering into an agreement to effect any issuance by the Company or any of its Subsidiaries of Common Stock involving a Variable Rate Transaction other than with the Investor. “Variable Rate Transaction” means an equity line of credit or any similar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6. TRANSFER AGENT INSTRUCTIONS.</w:t>
        <w:br/>
        <w:t xml:space="preserve">  (a) Commitment Shares. No later than three (3) Business Days from the date of this Agreement, the Company shall issue to the Transfer Agent (and any subsequent transfer agent) irrevocable instructions, in the form agreed to prior to the date hereof (the “Irrevocable Transfer Agent Instructions”), to issue the Commitment Shares in accordance with the terms of this Agreement. The book-entry statement(s) representing the Commitment Shares shall bear the following restrictive legend (the “Restrictive Legend”) and no other legend whatsoever:</w:t>
        <w:br/>
        <w:t xml:space="preserve">  -22-</w:t>
        <w:br/>
        <w:t xml:space="preserve">    THE SECURITIES REPRESENTED BY THIS CERTIFICATE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UNLESS SOLD PURSUANT TO: (1) RULE 144 UNDER THE SECURITIES ACT OF 1933, AS AMENDED, OR (2) AN OPINION OF HOLDER’S COUNSEL, IN A FORM REASONABLY ACCEPTABLE TO COMPANY’S COUNSEL, THAT REGISTRATION IS NOT REQUIRED UNDER SAID ACT OR APPLICABLE STATE SECURITIES LAWS.</w:t>
        <w:br/>
        <w:t xml:space="preserve">  The Company warrants to the Investor that, while the Agreement is effective, no instruction other than the Irrevocable Transfer Agent Instructions referred to in this Section 6 will be given by the Company to the Transfer Agent with respect to the Commitment Shares, and, once the Registration Statement is declared effective and remains effective, and subject to the terms and conditions of the Registration Rights Agreement, the Commitment Shares shall otherwise be freely transferable on the books and records of the Company.</w:t>
        <w:br/>
        <w:t xml:space="preserve">  The Company agrees that, following the effective date of the initial Registration Statement, it will, no later than two (2) Business Days following the delivery by the Investor to the Company or the Transfer Agent of a certificate representing any Commitment Shares issued with the Restrictive Legend (or, in the case of Commitment Shares represented by book entries, delivery by the Investor to the Company or the Company’s transfer agent of a legend removal request) cause the Commitment Shares to be delivered to the Investor’s or its designee’s specified Deposit/Withdrawal at Custodian (DWAC) account with DTC under its Fast Automated Securities Transfer (FAST) Program as DWAC Shares.</w:t>
        <w:br/>
        <w:t xml:space="preserve">  (b) Purchase Shares. Within one (1) Business Day from the date on which the Registration Statement is declared effective by the SEC, the Company shall issue to the Transfer Agent, and any subsequent transfer agent, (i) irrevocable instructions in the form agreed to prior to the date hereof (the “Commencement Irrevocable Transfer Agent Instructions”) and (ii) the notice of effectiveness of the Registration Statement in a form acceptable to the Transfer Agent (the “Notice of Effectiveness of Registration Statement”), in each case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the Notice of Effectiveness of Registration Statement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which shall not be unreasonably withheld. The Company shall provide confirmation of receipt by the Transfer Agent of all instructions pursuant to the Commencement Irrevocable Transfer Agent Instructions with respect to Purchase Shares within one (1) Business Day of delivery of any Purchase Notice. The Purchase Shares covered by the Registration Statement, as long as it remains effective and subject to the terms and conditions of the Registration Rights Agreement, shall otherwise be freely transferable on the books and records of the Company.</w:t>
        <w:br/>
        <w:t xml:space="preserve">  7. CONDITIONS TO THE COMPANY’S RIGHT TO COMMENCE SALES OF SHARES OF COMMON STOCK.</w:t>
        <w:br/>
        <w:t xml:space="preserve">  The right of the Company hereunder to commence sales of Purchase Shares is subject to the satisfaction, or where legally permissible, the waiver of each of the following conditions:</w:t>
        <w:br/>
        <w:t xml:space="preserve">  (a) The Investor shall have executed each of the Transaction Documents and delivered the same to the Company;</w:t>
        <w:br/>
        <w:t xml:space="preserve">  -23-</w:t>
        <w:br/>
        <w:t xml:space="preserve">    (b) 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 xml:space="preserve">  (c) The Registration Statement covering the resale of all of the Commitment Shares and the Purchase Shares shall have been declared effective under the Securities Act by the SEC and the Company shall have delivered the Notice of Effectiveness to the Transfer Agent and no stop order with respect to the Registration Statement shall be pending or threatened by the SEC.</w:t>
        <w:br/>
        <w:t xml:space="preserve">  8. CONDITIONS TO THE INVESTOR’S OBLIGATION TO PURCHASE SHARES OF COMMON STOCK.</w:t>
        <w:br/>
        <w:t xml:space="preserve">  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 xml:space="preserve">  (a) The Company shall have executed each of the Transaction Documents and delivered the same to the Investor;</w:t>
        <w:br/>
        <w:t xml:space="preserve">  (b) The Company shall have issued or caused to be issued to the Investor a number of shares of Common Stock equal to the number of Commitment Shares, in accordance with Section 6;</w:t>
        <w:br/>
        <w:t xml:space="preserve">  (c) The Common Stock shall be listed on the Principal Market, trading in the Common Stock shall not have been suspended by the SEC or the Principal Market within the last 365 days, and the Company shall have filed with The Nasdaq Stock Market a Notification Form: Listing of Additional Shares for the listing of the Securities, and Nasdaq shall have raised no objection to the consummation of the transactions contemplated by this Agreement;</w:t>
        <w:br/>
        <w:t xml:space="preserve">  (d) The Investor shall have received the opinion and negative assurances letter of the Company’s legal counsel dated as of the Commencement Date substantially in the forms agreed prior to the date of this Agreement by the Company’s legal counsel and the Investor’s legal counsel;</w:t>
        <w:br/>
        <w:t xml:space="preserve">  (e) 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 xml:space="preserve">  (f) The Board of Directors of the Company shall have adopted Signing Resolutions, which shall be in full force and effect without any amendment or supplement thereto as of the Commencement Date;</w:t>
        <w:br/>
        <w:t xml:space="preserve">  (g) As of the Commencement Date, the Company shall have reserved out of its authorized and unissued Common Stock, solely for the purpose of effecting purchases of Purchase Shares hereunder, 25,000,000 shares of Common Stock;</w:t>
        <w:br/>
        <w:t xml:space="preserve">  -24-</w:t>
        <w:br/>
        <w:t xml:space="preserve">    (h) The Commencement Irrevocable Transfer Agent Instructions and the Notice of Effectiveness of Registration Statement, each shall have been delivered to and acknowledged in writing by the Company and the Transfer Agent (or any successor transfer agent);</w:t>
        <w:br/>
        <w:t xml:space="preserve">  (i) 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w:t>
        <w:br/>
        <w:t xml:space="preserve">  (j) The Company shall have delivered to the Investor a certified copy of the Charter as certified by the Secretary of State of the State of Delaware within ten (10) Business Days of the Commencement Date;</w:t>
        <w:br/>
        <w:t xml:space="preserve">  (k) The Company shall have delivered to the Investor a secretary’s certificate executed by the Secretary of the Company, dated as of the Commencement Date, in the form attached hereto as Exhibit C;</w:t>
        <w:br/>
        <w:t xml:space="preserve">  (l) The Registration Statement covering the resale of the Commitment Shares and Purchase Shares shall have been declared effective under the Securities Act by the SEC and no stop order with respect to the Registration Statement shall be pending or threatened by the SEC. The Company shall have prepared and filed with the SEC, not later than one (1) Business Day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Securities covered thereby. The Current Report shall have been filed with the SEC, as required pursuant to Section 5(a).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 xml:space="preserve">  (m) No Event of Default (as defined below) shall have occurred, and no event which, after notice and/or lapse of time, would reasonably be expected to become an Event of Default shall have occurred;</w:t>
        <w:br/>
        <w:t xml:space="preserve">  (n) The Exchange Cap shall not have been reached (to the extent the Exchange Cap is applicable pursuant to Section 2(d) hereof);</w:t>
        <w:br/>
        <w:t xml:space="preserve">  (o) 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 xml:space="preserve">  (p) 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 xml:space="preserve">  -25-</w:t>
        <w:br/>
        <w:t xml:space="preserve">    (q) 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w:t>
        <w:br/>
        <w:t xml:space="preserve">  (r) The Company shall have provided the Investor with the information reasonably requested by the Investor in connection with its due diligence requests in accordance with the terms of Section 5(f) hereof.</w:t>
        <w:br/>
        <w:t xml:space="preserve">  9. INDEMNIFICATION.</w:t>
        <w:br/>
        <w:t xml:space="preserve">  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equityholders, members, managers, officers, directors and employees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and documented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 (plus local counsel). The Company shall not, without the consent of the Indemnitee, consent to the entry of any judgment or enter into any settlement or other compromise which does not include as an unconditional term thereof the giving by the claimant or plaintiff to such Indemnitee of a release from all liability in respect to such claim or litigation or which includes any admission as to fault, culpability or failure to act on the part of such Indemnitee.</w:t>
        <w:br/>
        <w:t xml:space="preserve">  -26-</w:t>
        <w:br/>
        <w:t xml:space="preserve">    10. EVENTS OF DEFAULT.</w:t>
        <w:br/>
        <w:t xml:space="preserve">  An “Event of Default” shall be deemed to have occurred at any time as any of the following events occurs:</w:t>
        <w:br/>
        <w:t xml:space="preserve">  (a) the effectiveness of a Registration Statement registering the sale or resale of the Securities lapses for any reason (including, without limitation, the issuance of a stop order or similar order) or such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 xml:space="preserve">  (b) the suspension of the Common Stock from trading on the Principal Market for a period of at least one (1) Business Day, provided that the Company may not direct the Investor to purchase any shares of Common Stock during any such suspension;</w:t>
        <w:br/>
        <w:t xml:space="preserve">  (c) the delisting of the Common Stock from The NASDAQ Capital Market provided, however, that the Common Stock is not immediately thereafter trading on The NASDAQ Global Select Market, The NASDAQ Global Market, the New York Stock Exchange, the NYSE American, the NYSE Arca, the OTC Bulletin Board, or the OTCQB or the OTCQX operated by the OTC Markets Group, Inc. (or any nationally recognized successor to any of the foregoing);</w:t>
        <w:br/>
        <w:t xml:space="preserve">  (d) the failure for any reason by the Transfer Agent to issue the Purchase Shares to the Investor within two (2) Business Days after the applicable Purchase Date, Accelerated Purchase Date or Additional Accelerated Purchase Date (as applicable) on which the Investor is entitled to receive such Purchase Shares;</w:t>
        <w:br/>
        <w:t xml:space="preserve">  (e) the Company breaches any representation, warranty, covenant or other term or condition under this Agreement, any other Transaction Document or any other certificate, instrument or document executed by the Company contemplated hereby or thereby, if such breach would reasonably be expected to have a Material Adverse Effect and except, in the case of a breach of a covenant which is reasonably curable, only if such breach continues for a period of at least five (5) Business Days;</w:t>
        <w:br/>
        <w:t xml:space="preserve">  (f) if any Person commences a proceeding against the Company pursuant to or within the meaning of any Bankruptcy Law;</w:t>
        <w:br/>
        <w:t xml:space="preserve">  (g) 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 xml:space="preserve">  -27-</w:t>
        <w:br/>
        <w:t xml:space="preserve">    (h) 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 xml:space="preserve">  (i) if at any time the Company is not eligible to transfer its Common Stock electronically as DWAC Shares or if the Company fails to maintain the service of its Transfer Agent (or a successor Transfer Agent)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 xml:space="preserve">  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Accelerated Purchase Notice.</w:t>
        <w:br/>
        <w:t xml:space="preserve">  11. TERMINATION</w:t>
        <w:br/>
        <w:t xml:space="preserve">  This Agreement may be terminated only as follows:</w:t>
        <w:br/>
        <w:t xml:space="preserve">  (a) 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 xml:space="preserve">  (b) In the event that the Commencement shall not have occurred on or before August 1, 2023, due to the failure to satisfy the conditions set forth in Sections 7 and 8 above with respect to the Commencement, then this Agreement may be terminated by any party at the close of business on August 1, 2023 or thereafter, in each case without liability of such party to the other party (except as set forth below); provided, however, that the right to terminate this Agreement under this Section 11(b) shall not be available to any party if such party is then in breach of any covenant or agreement contained in this Agreement or any representation or warranty of such party contained in this Agreement fails to be true and correct such that the conditions set forth in Section 7(b) or Section 8(e), as applicable, could not then be satisfied.</w:t>
        <w:br/>
        <w:t xml:space="preserve">  (c) 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 xml:space="preserve">  -28-</w:t>
        <w:br/>
        <w:t xml:space="preserve">    (d) 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 xml:space="preserve">  (e) 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 xml:space="preserve">  12. MISCELLANEOUS.</w:t>
        <w:br/>
        <w:t xml:space="preserve">  (a) 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 xml:space="preserve">  -29-</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Signatures transmitted by Adobe Sign, DocuSign, RightSignature, electronic mail, or other digital or electronic means will be treated as original signatures for all purposes hereunder, each of which shall be of the same legal effect, validity, and enforceability as a manually executed signature.</w:t>
        <w:br/>
        <w:t xml:space="preserve">  (c) Headings. The headings of this Agreement are for convenience of reference and shall not form part of, or affect the interpretation of, this Agreement.</w:t>
        <w:br/>
        <w:t xml:space="preserve">  (d)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(e) Entire Agreement. Except as to the Company’s obligation in respect of fees and expenses due and payable in connection with the negotiation and entry into the Transaction Documents, which are set forth in the Term Sheet dated March 17, 2023,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w:t>
        <w:br/>
        <w:t xml:space="preserve">  (f) 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(1) Business Day after deposit with a nationally recognized overnight delivery service, in each case properly addressed to the party to receive the same. The addresses for such communications shall be:</w:t>
        <w:br/>
        <w:t xml:space="preserve">  If to the Company:</w:t>
        <w:br/>
        <w:t xml:space="preserve">  Advent Technologies Holdings, Inc.</w:t>
        <w:br/>
        <w:t>000 Xxxxxxxxxx Xxxxxx, Xxxxx 000</w:t>
        <w:br/>
        <w:t>Boston, MA 02129</w:t>
        <w:br/>
        <w:t>E-mail: xxxxxxx@xxxxxx.xxxxxx</w:t>
        <w:br/>
        <w:t>Attention: Xxxxx X. Xxxxxx, Chief Operating Officer and General Counsel</w:t>
        <w:br/>
        <w:t xml:space="preserve">  -30-</w:t>
        <w:br/>
        <w:t xml:space="preserve">    With a copy to (which shall not constitute notice or service of process):</w:t>
        <w:br/>
        <w:t xml:space="preserve">  Xxxxxx, Xxxxxx &amp; Xxxxxxxx, LLP</w:t>
        <w:br/>
        <w:t>0000 Xxxxxxx Xxxx Xxxx, Xxxxx 0000</w:t>
        <w:br/>
        <w:t>Los Angeles, CA 90067</w:t>
        <w:br/>
        <w:t>Telephone: 000-000-0000</w:t>
        <w:br/>
        <w:t>Email: xxxxxx@xxxxxx.xxx</w:t>
        <w:br/>
        <w:t>Attention: Xxxxxxxxx X. Xxxxx, Esq.</w:t>
        <w:br/>
        <w:t xml:space="preserve">  If to the Investor:</w:t>
        <w:br/>
        <w:t xml:space="preserve">  Lincoln Park Capital Fund, LLC</w:t>
        <w:br/>
        <w:t>000 Xxxxx Xxxxx, Xxxxx 000</w:t>
        <w:br/>
        <w:t>Chicago, IL 60654</w:t>
        <w:br/>
        <w:t>Telephone: 000-000-0000</w:t>
        <w:br/>
        <w:t xml:space="preserve">  With a copy to (which shall not constitute notice or service of process):</w:t>
        <w:br/>
        <w:t xml:space="preserve">  Xxxxxx Xxxxxx Xxxxxxxx LLP</w:t>
        <w:br/>
        <w:t>000 X. Xxxxxx Xx.</w:t>
        <w:br/>
        <w:t>Chicago, IL 60661</w:t>
        <w:br/>
        <w:t>Telephone: (000) 000-0000</w:t>
        <w:br/>
        <w:t>E-mail: xxxx.xxxx@xxxxxx.xxx</w:t>
        <w:br/>
        <w:t xml:space="preserve">  Attention: Xxxx X. Xxxx, Esq.</w:t>
        <w:br/>
        <w:t xml:space="preserve">  If to the Transfer Agent:</w:t>
        <w:br/>
        <w:t xml:space="preserve">  Continental Stock Transfer &amp; Trust Company</w:t>
        <w:br/>
        <w:t>0 Xxxxx Xxxxxx 30th Floor</w:t>
        <w:br/>
        <w:t>New York, NY 10004-1561</w:t>
        <w:br/>
        <w:t>Email: xxxxx@xxxxxxxxxxxxxxxx.xxx</w:t>
        <w:br/>
        <w:t>Attention: Xxx Xxxx, Vice President and Account Manager</w:t>
        <w:br/>
        <w:t xml:space="preserve">  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deposit with a nationally recognized overnight delivery service in accordance with clause (i), (ii) or (iii) above, respectively.</w:t>
        <w:br/>
        <w:t xml:space="preserve">  -31-</w:t>
        <w:br/>
        <w:t xml:space="preserve">    (g) 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 xml:space="preserve">  (h) No Third Party Beneficiaries. This Agreement is intended for the benefit of the parties hereto and their respective permitted successors and assigns, and is not for the benefit of, nor may any provision hereof be enforced by, any other Person.</w:t>
        <w:br/>
        <w:t xml:space="preserve">  (i) 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any Current Report on Form 8-K, or any other public disclosure by or on behalf of the Company relating to the Investor, its purchases hereunder or any aspect to the Transaction Documents or the transactions contemplated thereby, not less than 24 hours prior to the issuance, filing or public disclosure thereof. The Investor must be provided with a final version of any such press release, Current Report or other public disclosure at least 24 hours prior to any release, filing or use by the Company thereof; provided that the Company shall not be required to provide to the Investor any disclosures that are materially similar to those previously reviewed by the Investor.</w:t>
        <w:br/>
        <w:t xml:space="preserve">  (j) 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 xml:space="preserve">  (k) No Financial Advisor, Placement Agent, Broker or Finder.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 Investor harmless against, any liability, loss or expense (including, without limitation, reasonable attorneys’ fees and out of pocket expenses) arising in connection with any such claim made by a third party for any such fees or commissions.</w:t>
        <w:br/>
        <w:t xml:space="preserve">  (l) No Strict Construction; Rules of Construction. The language used in this Agreement will be deemed to be the language chosen by the parties to express their mutual intent, and no rules of strict construction will be applied against any party. For the purposes of this Agreement, except to the extent that the context otherwise requires: (i) when a reference is made in this Agreement to an Article, Section, Exhibit or Schedule, such reference is to an Article or Section of, or an Exhibit or Schedule to, this Agreement unless otherwise indicated; (ii) headings for this Agreement are for reference purposes only and do not affect in any way the meaning or interpretation of this Agreement; (iii) whenever the words “include,” “includes” or “including” (or similar terms) are used in this Agreement, they are deemed to be followed by the words “without limitation”; (iv) the words “hereof,” “herein” and “hereunder” and words of similar import, when used in this Agreement, refer to this Agreement as a whole and not to any particular provision of this Agreement; (v) the definitions contained in this Agreement are applicable to the singular as well as the plural forms of such terms;; (vi) references to a Person are also to its permitted successors and assigns; and (vii) the use of “or” is not intended to be exclusive unless expressly indicated otherwise.</w:t>
        <w:br/>
        <w:t xml:space="preserve">  -32-</w:t>
        <w:br/>
        <w:t xml:space="preserve">    (m) 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 xml:space="preserve">  (n) Enforcement Costs. If: (i) this Agreement is placed by the Investor in the hands of an attorney for enforcement or is enforced by the Investor through any legal proceeding; (ii) an attorney is retained to represent the Investor in any bankruptcy, reorganization, receivership or other proceedings affecting creditors’ rights and involving a claim under this Agreement; or (iii) subject to Section 9, an attorney is retained to represent the Investor in any other proceedings whatsoever in connection with this Agreement, then the Company shall pay to the Investor, as incurred by the Investor, all reasonable costs and expenses including attorneys’ fees incurred in connection therewith, in addition to all other amounts due hereunder.</w:t>
        <w:br/>
        <w:t xml:space="preserve">  (o) 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 * * * *</w:t>
        <w:br/>
        <w:t xml:space="preserve">  -33-</w:t>
        <w:br/>
        <w:t xml:space="preserve">      IN WITNESS WHEREOF, the Investor and the Company have caused this Purchase Agreement to be duly executed as of the date first written above.</w:t>
        <w:br/>
        <w:t xml:space="preserve">    THE COMPANY:</w:t>
        <w:br/>
        <w:t xml:space="preserve">        ADVENT TECHNOLOGIES HOLDINGS, INC.</w:t>
        <w:br/>
        <w:t xml:space="preserve">        By: /s/ Xxxxx X. Xxxxxx</w:t>
        <w:br/>
        <w:t xml:space="preserve">  Name: Xxxxx X. Xxxxxx</w:t>
        <w:br/>
        <w:t xml:space="preserve">  Title: Chief Operating Officer and General Counsel</w:t>
        <w:br/>
        <w:t xml:space="preserve">    THE INVESTOR:</w:t>
        <w:br/>
        <w:t xml:space="preserve">      LINCOLN PARK CAPITAL FUND, LLC</w:t>
        <w:br/>
        <w:t xml:space="preserve">  BY: LINCOLN PARK CAPITAL, LLC</w:t>
        <w:br/>
        <w:t xml:space="preserve">  BY: ROCKLEDGE CAPITAL CORPORATION</w:t>
        <w:br/>
        <w:t xml:space="preserve">    By: /s/ Xxxxxx Xxxxxxxxxx</w:t>
        <w:br/>
        <w:t xml:space="preserve">  Name: Xxxxxx Xxxxxxxxxx</w:t>
        <w:br/>
        <w:t xml:space="preserve">  Title: President</w:t>
        <w:br/>
        <w:t xml:space="preserve">  -34-</w:t>
        <w:br/>
        <w:t xml:space="preserve">    EXHIBITS</w:t>
        <w:br/>
        <w:t xml:space="preserve">  ExhibitA Form of Officer’s Certificate</w:t>
        <w:br/>
        <w:t>ExhibitB Form of Signing Resolutions</w:t>
        <w:br/>
        <w:t>ExhibitC Form of Secretary’s Certificate</w:t>
        <w:br/>
        <w:t xml:space="preserve">        EXHIBIT A</w:t>
        <w:br/>
        <w:t xml:space="preserve">  FORM OF OFFICER’S CERTIFICATE</w:t>
        <w:br/>
        <w:t xml:space="preserve">  This Officer’s Certificate (“Certificate”) is being delivered pursuant to Section 8(e) of that certain Purchase Agreement dated as of April [●], 2023, (“Purchase Agreement”), by and between ADVENT TECHNOLOGIES HOLDINGS, INC., a Delaware corporation (the “Company”), and LINCOLN PARK CAPITAL FUND, LLC (the “Investor”). Terms used herein and not otherwise defined shall have the meanings ascribed to them in the Purchase Agreement.</w:t>
        <w:br/>
        <w:t xml:space="preserve">  The undersigned, Xxxxxxx Xxxxxxxxx, Chief Executive Officer of the Company, hereby certifies, on behalf of the Company and not in his individual capacity, as follows:</w:t>
        <w:br/>
        <w:t xml:space="preserve">  1. I am the Chief Executive Officer of the Company;</w:t>
        <w:br/>
        <w:t xml:space="preserve">  2. The representations and warranties of the Company contained in the Purchase Agreement are true and correct in all material respects (except to the extent that any of such representations and warranties is already qualified as to materiality in Section 4 of the Purchase Agreement, in which case, such representations and warranties are true and correct without further qualification) as of the date of the Purchase Agreement and as of the Commencement Date as though made at that time (except for representations and warranties that speak as of a specific date, in which case such representations and warranties are true and correct in all material respects as of such date);</w:t>
        <w:br/>
        <w:t xml:space="preserve">  3. The Company has performed, satisfied and complied in all material respects with covenants, agreements and conditions required by the Transaction Documents to be performed, satisfied or complied with by the Company at or prior to the Commencement Date, to the extent not otherwise waived; and</w:t>
        <w:br/>
        <w:t xml:space="preserve">  4.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w:t>
        <w:br/>
        <w:t xml:space="preserve">  IN WITNESS WHEREOF, I have hereunder signed my name on this ___ day of ___________, 2023.</w:t>
        <w:br/>
        <w:t xml:space="preserve">        Name:  </w:t>
        <w:br/>
        <w:t xml:space="preserve">  Title:  </w:t>
        <w:br/>
        <w:t xml:space="preserve">  The undersigned as Secretary of ADVENT TECHNOLOGIES HOLDINGS, INC., a Delaware corporation, hereby certifies that Xxxxxxx Xxxxxxxxx is the duly elected, appointed, qualified and acting Chief Executive Officer of the Company, and that the signature appearing above is his genuine signature.</w:t>
        <w:br/>
        <w:t xml:space="preserve">        ____________________, Secretary</w:t>
        <w:br/>
        <w:t xml:space="preserve">  A-1</w:t>
        <w:br/>
        <w:t xml:space="preserve">    Exhibit B</w:t>
        <w:br/>
        <w:t xml:space="preserve">  FORM OF COMPANY RESOLUTIONS</w:t>
        <w:br/>
        <w:t>FOR SIGNING PURCHASE AGREEMENT</w:t>
        <w:br/>
        <w:t>UNANIMOUS WRITTEN CONSENT OF</w:t>
        <w:br/>
        <w:t>ADVENT TECHNOLOGIES HOLDINGS, INC.</w:t>
        <w:br/>
        <w:t xml:space="preserve">  In accordance with the corporate laws of the state of Delaware, the undersigned, constituting all of the members of the Board of Directors (the “Board”) of ADVENT TECHNOLOGIES HOLDINGS, INC., a Delaware corporation (the “Company”), hereby adopt the following resolutions by unanimous written consent and direct that this consent be filed with the minutes of the proceedings of the Board:</w:t>
        <w:br/>
        <w:t xml:space="preserve">  Whereas, there has been presented to the Board a draft of the Purchase Agreement (the “Purchase Agreement”) by and between the Company and Lincoln Park Capital Fund, LLC (“Lincoln Park”), providing for the purchase by Lincoln Park of up to Fifty Million Dollars ($50,000,000) of the Company’s common stock, $0.0001 par value per share (the “Common Stock”) and a draft of the Registration Rights Agreement (the “Registration Rights Agreement”) by and between the Company and Lincoln Park providing for the registration of the shares of the Company’s Common Stock issuable in respect of the Purchase Agreement on behalf of the Company; and</w:t>
        <w:br/>
        <w:t xml:space="preserve">  Whereas, after careful consideration of the Purchase Agreement, the documents incident thereto and other factors deemed relevant by the Board, the Board has determined that it is advisable and in the best interests of the Company and its stockholders to engage in the transactions contemplated by the Purchase Agreement, including, but not limited to, the payment of $975,000 to Lincoln Park as a commitment fee in the form of 635,593 shares of Common Stock (the “Commitment Shares”), and the sale of shares of Common Stock to Lincoln Park up to the available amount under the Purchase Agreement (the “Purchase Shares”) and to register such shares as contemplated by the Registration Rights Agreement.</w:t>
        <w:br/>
        <w:t xml:space="preserve">  Transaction Documents</w:t>
        <w:br/>
        <w:t xml:space="preserve">  Now, Therefore, Be It Resolved, that the transactions described in the Purchase Agreement are hereby approved and each of _________ and ___________ (the “Authorized Officers”) are severally authorized to execute and deliver the Purchase Agreement, and any other agreements or documents contemplated thereby including, without limitation, the Registration Rights Agreement, with such amendments, changes, additions and deletions as the Authorized Officers may deem to be appropriate and approve on behalf of, the Company, such approval to be conclusively evidenced by the signature of an Authorized Officer thereon; and</w:t>
        <w:br/>
        <w:t xml:space="preserve">  Further Resolved, that the terms and provisions of the Registration Rights Agreement by and among the Company and Lincoln Park are hereby approved and the Authorized Officers are authorized to execute and deliver the Registration Rights Agreement (pursuant to the terms of the Purchase Agreement), with such amendments, changes, additions and deletions as the Authorized Officer may deem appropriate and approve on behalf of, the Company, such approval to be conclusively evidenced by the signature of an Authorized Officer thereon; and</w:t>
        <w:br/>
        <w:t xml:space="preserve">  Further Resolved, that the terms and provisions of the forms of Irrevocable Transfer Agent Instructions, Commencement Irrevocable Transfer Agent Instructions and Notice of Effectiveness of Registration Statement (collectively, the “Instructions”) are hereby approved and the Authorized Officers are authorized to execute and deliver the Instructions on behalf of the Company in accordance with the Purchase Agreement, with such amendments, changes, additions and deletions as the Authorized Officers may deem appropriate and approve on behalf of, the Company, such approval to be conclusively evidenced by the signature of an Authorized Officer thereon; and</w:t>
        <w:br/>
        <w:t xml:space="preserve">  B-1</w:t>
        <w:br/>
        <w:t xml:space="preserve">    Execution of Purchase Agreement</w:t>
        <w:br/>
        <w:t xml:space="preserve">  Further Resolved, that the Company be and it hereby is authorized to execute the Purchase Agreement providing for the purchase of up to Fifty Million Dollars ($50,000,000) of the Company’s common stock; and</w:t>
        <w:br/>
        <w:t xml:space="preserve">  Issuance of Common Stock</w:t>
        <w:br/>
        <w:t xml:space="preserve">  Further Resolved, that the Company is hereby authorized to issue to Lincoln Park 635,593 shares of Common Stock as the Commitment Shares, and that upon issuance of the Commitment Shares pursuant to the Purchase Agreement the Commitment Shares shall be duly authorized, validly issued, fully paid and nonassessable with no personal liability attaching to the ownership thereof; and</w:t>
        <w:br/>
        <w:t xml:space="preserve">  Further Resolved, that the Company is hereby authorized to issue shares of Common Stock upon the purchase of Purchase Shares up to the Available Amount under the Purchase Agreement in accordance with the terms of the Purchase Agreement and that, upon issuance of the Purchase Shares pursuant to the Purchase Agreement, the Purchase Shares will be duly authorized, validly issued, fully paid and nonassessable with no personal liability attaching to the ownership thereof; and</w:t>
        <w:br/>
        <w:t xml:space="preserve">  Further Resolved, that the Company shall initially reserve 25,000,000 shares of Common Stock for issuance as Purchase Shares under the Purchase Agreement.</w:t>
        <w:br/>
        <w:t xml:space="preserve">  Filings with the SEC</w:t>
        <w:br/>
        <w:t xml:space="preserve">  Further Resolved, The Authorized Officers are hereby authorized, in the name and on behalf of the Company, to prepare, execute and file, or cause to be filed, with the SEC a Registration Statement on Form S-3 to register the offer and sale of the Purchase Shares and Commitment Shares, which Registration Statement shall be substantially in the form previously distributed to the Board, with such changes therein, additions thereto and deletions therefrom as the Authorized Officers, or any of them, shall approve, such approval to be conclusively evidenced by the filing thereof, and any prospectuses relating to the sale of the Securities (including, without limitation, free writing prospectuses pursuant to Rule 433 of the Securities Act of 1933, as amended (the “Securities Act”)), any registration statement under the Securities Act relating to the registration of additional Securities, and any amendments (including, without limitation, post-effective amendments) or supplements to such documents as the Authorized Officers determine to be necessary or advisable, together with all documents required to be filed as exhibits and schedules to such Registration Statement, or any amendments or supplements thereto, and all certificates, letters, instruments, applications and other documents which may be required to be filed with the SEC with respect to the registration and offering of the Purchase Shares and Commitment Shares (collectively, the “Registration Statement”).</w:t>
        <w:br/>
        <w:t xml:space="preserve">  Further Resolved, that the Authorized Officers be, and each of them hereby is, authorized and empowered, for and on behalf of the Company, to file any notifications required to be filed by the Company with Nasdaq and the Financial Industry Regulatory Authority, Inc. as a result of the Purchase Agreement or the issuance of the Purchase Shares and Commitment Shares and to apply to list all the Offering Shares on Nasdaq; and that the Authorized Officers be, and each of them hereby is, authorized and empowered, for and on behalf of the Company, to cause the execution and delivery of any and all documents, to cause the payment of all listing and related fees and to take any and all further actions they deem necessary, appropriate or desirable to carry out the intent of the foregoing, any such determination to be conclusively evidenced by the execution and delivery of such documents or instruments or the doing or performing of such acts or things.</w:t>
        <w:br/>
        <w:t xml:space="preserve">  B-2</w:t>
        <w:br/>
        <w:t xml:space="preserve">    Approval of Actions</w:t>
        <w:br/>
        <w:t xml:space="preserve">  Further Resolved, that, without limiting the foregoing, the Authorized Officers are, and each of them hereby is, authorized and directed to proceed on behalf of the Company and to take all such steps as deemed necessary or appropriate, with the advice and assistance of counsel, to cause the Company to consummate the agreements referred to herein and to perform its obligations under such agreements; and</w:t>
        <w:br/>
        <w:t xml:space="preserve">  Further Resolved, that the Authorized Officers be, and each of them hereby is, authorized, empowered and directed on behalf of and in the name of the Company, to take or cause to be taken all such further actions and to execute and deliver or cause to be executed and delivered all such further agreements, amendments, documents, certificates, reports, schedules, applications, notices, letters and undertakings and to incur and pay all such fees and expenses as in their judgment shall be necessary, proper or desirable to carry into effect the purpose and intent of any and all of the foregoing resolutions, and that all actions heretofore taken by any officer or director of the Company in connection with the transactions contemplated by the agreements described herein are hereby approved, ratified and confirmed in all respects.</w:t>
        <w:br/>
        <w:t xml:space="preserve">  B-3</w:t>
        <w:br/>
        <w:t xml:space="preserve">    EXHIBIT C</w:t>
        <w:br/>
        <w:t xml:space="preserve">  FORM OF SECRETARY’S CERTIFICATE</w:t>
        <w:br/>
        <w:t xml:space="preserve">  This Secretary’s Certificate (“Certificate”) is being delivered pursuant to Section 8(k) of that certain Purchase Agreement dated as of April [●], 2023 (“Purchase Agreement”), by and between ADVENT TECHNOLOGIES HOLDINGS, INC., a Delaware corporation (the “Company”), and LINCOLN PARK CAPITAL FUND, LLC (the “Investor”), pursuant to which the Company may sell to the Investor up to Fifty Million Dollars ($50,000,000) of the Company’s Common Stock, $0.0001 par value per share (the “Common Stock”). Terms used herein and not otherwise defined shall have the meanings ascribed to them in the Purchase Agreement.</w:t>
        <w:br/>
        <w:t xml:space="preserve">  The undersigned, ______________, Secretary of the Company, hereby certifies, on behalf of the Company and not in his individual capacity, as follows:</w:t>
        <w:br/>
        <w:t xml:space="preserve">  1. I am the Secretary of the Company.</w:t>
        <w:br/>
        <w:t xml:space="preserve">  2. Attached hereto as Exhibit A and Exhibit B are true, correct and complete copies of the Company’s Amended and Restated Bylaws (“Bylaws”) and Amended and Restated Certificate of Incorporation, as amended by a Certificate of Amendment (“Charter”), and no action has been taken by the Company, its directors, officers or stockholders, in contemplation of the filing of any further amendment relating to or affecting the Bylaws or Charter.</w:t>
        <w:br/>
        <w:t xml:space="preserve">  3. Attached hereto as Exhibit C are true, correct and complete copies of the resolutions duly adopted by the Board of Directors of the Company by unanimous written consent effective as of [●], 2023. Such resolutions have not been amended, modified or rescinded and remain in full force and effect and such resolutions are the only resolutions adopted by the Board of Directors, or any committee thereof, or the stockholders of the Company relating to or affecting (i) the entering into and performance of the Purchase Agreement, or the issuance, offering and sale of the Purchase Shares and the Commitment Shares and (ii) and the performance of the Company of its obligation under the Transaction Documents as contemplated therein.</w:t>
        <w:br/>
        <w:t xml:space="preserve">  4. As of the date hereof, the authorized, issued and reserved capital stock of the Company is as set forth on Exhibit D hereto.</w:t>
        <w:br/>
        <w:t xml:space="preserve">  C-1</w:t>
        <w:br/>
        <w:t xml:space="preserve">    IN WITNESS WHEREOF, I have hereunder signed my name on this ___ day of ___________, 2023.</w:t>
        <w:br/>
        <w:t xml:space="preserve">        Secretary</w:t>
        <w:br/>
        <w:t xml:space="preserve">  The undersigned as Chief Executive Officer of ADVENT TECHNOLOGIES HOLDINGS, INC., a Delaware corporation, hereby certifies that ______________ is the duly elected, appointed, qualified and acting Secretary of Advent Technologies Holdings, Inc., and that the signature appearing above is his genuine signature.</w:t>
        <w:br/>
        <w:t xml:space="preserve">      Chief Executive Officer</w:t>
        <w:br/>
        <w:t xml:space="preserve">  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