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AMENDED AND RESTATED</w:t>
        <w:br/>
        <w:t>REGISTRATION RIGHTS AGREEMENT</w:t>
        <w:br/>
        <w:t>THIS AMENDED AND RESTATED REGISTRATION RIGHTS AGREEMENT (this “Agreement”), dated as of August 10, 2021, is made and entered into by and among Joby Aviation, Inc., a Delaware corporation (the “Company”) (formerly known as Reinvent Technology Partners, a Cayman Islands exempted company limited by shares prior to its domestication as a Delaware corporation), Reinvent Sponsor LLC, a Cayman Islands limited liability company (the “Sponsor”), certain former stockholders of Joby Aero, Inc., a Delaware corporation (“Joby”) identified on the signature pages hereto (such stockholders, the “Joby Holders”), Xxxxxx Xxxxx, Xxxxxxx Xxxxxx, Xxxxxxxx Xxxxx and Xxx-Xxx Xx (the “Director Holders”) and Xxxx Xxxxxxx, Xxxx Xxxxxx, Xxxxxxx Xxxxxxxx and Xxxxx Xxxxx (collectively, the “Investor Stockholders” and, collectively with the Sponsor, the Joby Holders, the Director Holders and any person or entity who hereafter becomes a party to this Agreement pursuant to Section 5.2 or Section 5.10 of this Agreement, the “Holders” and each, a “Holder”).</w:t>
        <w:br/>
        <w:t>RECITALS</w:t>
        <w:br/>
        <w:t>WHEREAS, the Company and the Sponsor are party to that certain Registration Rights Agreement, dated as of September 16, 2020 (the “Original RRA”);</w:t>
        <w:br/>
        <w:t>WHEREAS, the Company has entered into that certain Agreement and Plan of Merger, dated as of February 23, 2021, (as it may be amended or supplemented from time to time, the “Merger Agreement”), by and among the Company, RTP Merger Sub Inc., a Delaware corporation and a direct wholly owned subsidiary of the Company, and Joby;</w:t>
        <w:br/>
        <w:t>WHEREAS, on the date hereof, pursuant to the Merger Agreement, the Joby Holders received shares of common stock, par value $0.0001 per share (the “Common Stock”), of the Company;</w:t>
        <w:br/>
        <w:t>WHEREAS, on the date hereof, the Investor Stockholders, certain Joby Holders and certain other investors (such other investors, collectively, the “Third Party Investor Stockholders”) purchased an aggregate of 83,500,000 shares of Common Stock (the “Investor Shares”) in a transaction exempt from registration under the Securities Act pursuant to the respective Subscription Agreement, each dated as of February 23, 2021, entered into by and between the Company and each of the Investor Stockholders and the Third Party Investor Stockholders (each, a “Subscription Agreement” and, collectively, the “Subscription Agreements”);</w:t>
        <w:br/>
        <w:t>WHEREAS, pursuant to Section 5.5 of the Original RRA, the provisions, covenants and conditions set forth therein may be amended or modified upon the written consent of the Company and the Holders (as defined in the Original RRA) of at least a majority-in-interest of the Registrable Securities (as defined in the Original RRA) at the time in question, and the Sponsor and the Director Holders are Holders in the aggregate of at least a majority-in-interest of the Registrable Securities as of the date hereof; and</w:t>
        <w:br/>
        <w:br/>
        <w:br/>
        <w:t>WHEREAS, the Company, the Sponsor and the Director Holders desire to amend and restate the Original RRA in its entirety and enter into this Agreement, pursuant to which the Company shall grant the Holders certain registration rights with respect to certain securities of the Company, as set forth in this Agreement.</w:t>
        <w:br/>
        <w:t>NOW, THEREFORE, in consideration of the representations, covenants and agreements contained herein, and certain other good and valuable consideration, the receipt and sufficiency of which are hereby acknowledged, the parties hereto, intending to be legally bound, hereby agree as follows:</w:t>
        <w:br/>
        <w:t>ARTICLE I</w:t>
        <w:br/>
        <w:t>DEFINITIONS</w:t>
        <w:br/>
        <w:t>1.1    Definitions. The terms defined in this Article I shall, for all purposes of this Agreement, have the respective meanings set forth below:</w:t>
        <w:br/>
        <w:t>“Additional Holder” shall have the meaning given in Section 5.10.</w:t>
        <w:br/>
        <w:t>“Additional Holder Common Stock” shall have the meaning given in Section 5.10.</w:t>
        <w:br/>
        <w:t>“Adverse Disclosure” shall mean any public disclosure of material non-public information, which disclosure, in the good faith judgment of the Chief Executive Officer, the President or the principal financial officer of the Company, after consultation with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“Agreement” shall have the meaning given in the Preamble hereto.</w:t>
        <w:br/>
        <w:t>“Block Trade” shall have the meaning given in Section 2.4.1.</w:t>
        <w:br/>
        <w:t>“Board” shall mean the Board of Directors of the Company.</w:t>
        <w:br/>
        <w:t>“Change of Control” shall have the meaning given in the Sponsor Agreement.</w:t>
        <w:br/>
        <w:t>“Closing” shall have the meaning given in the Merger Agreement.</w:t>
        <w:br/>
        <w:t>“Closing Date” shall have the meaning given in the Merger Agreement.</w:t>
        <w:br/>
        <w:t>“Commission” shall mean the Securities and Exchange Commission.</w:t>
        <w:br/>
        <w:t>“Common Stock” shall have the meaning given in the Recitals hereto.</w:t>
        <w:br/>
        <w:t>2</w:t>
        <w:br/>
        <w:br/>
        <w:t>“Company” shall have the meaning given in the Preamble hereto and includes the Company’s successors by recapitalization, merger, consolidation, spin-off, reorganization or similar transaction.</w:t>
        <w:br/>
        <w:t>“Competing Registration Rights” shall have the meaning given in Section 5.7.</w:t>
        <w:br/>
        <w:t>“Demanding Holder” shall have the meaning given in Section 2.1.4.</w:t>
        <w:br/>
        <w:t>“Director Holders” shall have the meaning given in the Preamble hereto.</w:t>
        <w:br/>
        <w:t>“Exchange Act” shall mean the Securities Exchange Act of 1934, as it may be amended from time to time.</w:t>
        <w:br/>
        <w:t>“Form S-1 Shelf” shall have the meaning given in Section 2.1.1.</w:t>
        <w:br/>
        <w:t>“Fifth Earnout Achievement Date” shall have the meaning given in the Sponsor Agreement.</w:t>
        <w:br/>
        <w:t>“Form S-3 Shelf” shall have the meaning given in Section 2.1.1.</w:t>
        <w:br/>
        <w:t>“Holder Information” shall have the meaning given in Section 4.1.2.</w:t>
        <w:br/>
        <w:t>“Holders” shall have the meaning given in the Preamble hereto, for so long as such person or entity holds any Registrable Securities.</w:t>
        <w:br/>
        <w:t>“Investor Shares” shall have the meaning given in the Recitals hereto.</w:t>
        <w:br/>
        <w:t>“Investor Stockholders” shall have the meaning given in the Preamble hereto. For the avoidance of doubt, the Registrable Securities held by an Investor Stockholder for the purposes of this Agreement shall include all of such Investor Stockholder’s holdings of Registrable Securities, whether held directly or indirectly.</w:t>
        <w:br/>
        <w:t>“Joby” shall have the meaning given in the Preamble hereto.</w:t>
        <w:br/>
        <w:t>“Joby Holders” shall have the meaning given in the Preamble hereto.</w:t>
        <w:br/>
        <w:t>“Joinder” shall have the meaning given in Section 5.10.</w:t>
        <w:br/>
        <w:t>“Lock-up” shall have the meaning given in the Sponsor Agreement.</w:t>
        <w:br/>
        <w:t>“Maximum Number of Securities” shall have the meaning given in Section 2.1.5.</w:t>
        <w:br/>
        <w:t>“Merger Agreement” shall have the meaning given in the Recitals hereto.</w:t>
        <w:br/>
        <w:t>“Minimum Takedown Threshold” shall have the meaning given in Section 2.1.4.</w:t>
        <w:br/>
        <w:t>“Misstatement” shall mean an untrue statement of a material fact or an omission to state a material fact required to be stated in a Registration Statement or Prospectus or necessary to make</w:t>
        <w:br/>
        <w:t>3</w:t>
        <w:br/>
        <w:br/>
        <w:t>the statements in a Registration Statement or Prospectus (in the case of a Prospectus, in the light of the circumstances under which they were made) not misleading.</w:t>
        <w:br/>
        <w:t>“Original RRA” shall have the meaning given in the Recitals hereto.</w:t>
        <w:br/>
        <w:t>“Other Coordinated Offering” shall have the meaning given in Section 2.4.1.</w:t>
        <w:br/>
        <w:t>“Permitted Transferees” shall mean any person or entity to whom a Holder of Registrable Securities is permitted to transfer such Registrable Securities, including prior to the expiration of any lock-up period applicable to such Registrable Securities, subject to and in accordance with any applicable agreement between such Holder and/or their respective Permitted Transferees and the Company and any transferee thereafter.</w:t>
        <w:br/>
        <w:t>“Piggyback Registration” shall have the meaning given in Section 2.2.1.</w:t>
        <w:br/>
        <w:t>“Prospectus” shall mean the prospectus included in any Registration Statement, as supplemented by any and all prospectus supplements and as amended by any and all post-effective amendments and including all material incorporated by reference in such prospectus.</w:t>
        <w:br/>
        <w:t>“Registrable Security” shall mean (a) any outstanding shares of Common Stock or any other equity security (including warrants to purchase shares of Common Stock and shares of Common Stock issued or issuable upon the exercise of any other equity security) of the Company held by a Holder immediately following the Closing (including any securities distributable pursuant to the Merger Agreement and any Investor Shares); (b) any outstanding shares of Common Stock or any other equity security (including warrants to purchase shares of Common Stock and shares of Common Stock issued or issuable upon the exercise of any other equity security) of the Company acquired by a Holder following the date hereof to the extent that such securities are “restricted securities” (as defined in Rule 144) or are otherwise held by an “affiliate” (as defined in Rule 144) of the Company; (c) any Additional Holder Common Stock; and (d) any other equity security of the Company or any of its subsidiaries issued or issuable with respect to any securities referenced in clause (a), (b) or (c) above by way of a stock dividend or stock split or in connection with a recapitalization, merger, amalgamation, consolidation, spin-off, reorganization or similar transaction; provided, however, that, as to any particular Registrable Security, such securities shall cease to be Registrable Securities upon the earliest to occur of: (A) a Registration Statement with respect to the sale of such securities shall have become effective under the Securities Act and such securities shall have been sold, transferred, disposed of or exchanged in accordance with such Registration Statement by the applicable Holder; (B)(i) such securities shall have been otherwise transferred, (ii) new certificates for such securities not bearing (or book entry positions not subject to) a legend restricting further transfer shall have been delivered by the Company and (iii) subsequent public distribution of such securities shall not require registration under the Securities Act; (C) such securities shall have ceased to be outstanding; (D) such securities may be sold without registration pursuant to Rule 144 or any successor rule promulgated under the Securities Act (but with no volume or other restrictions or limitations including as to manner or timing of sale); and (E) such securities have been sold to, or through, a broker, dealer or underwriter in a public distribution or other public securities transaction.</w:t>
        <w:br/>
        <w:t>4</w:t>
        <w:br/>
        <w:br/>
        <w:t>“Registration” shall mean a registration, including any related Shelf Takedown, effected by preparing and filing a registration statement, Prospectus or similar document in compliance with the requirements of the Securities Act, and the applicable rules and regulations promulgated thereunder, and such registration statement becoming effective.</w:t>
        <w:br/>
        <w:t>“Registration Expenses” shall mean the documented, out-of-pocket expenses of a Registration, including, without limitation, the following:</w:t>
        <w:br/>
        <w:t>(A)    all registration and filing fees (including fees with respect to filings required to be made with the Financial Industry Regulatory Authority, Inc.) and any national securities exchange on which the Common Stock is then listed;</w:t>
        <w:br/>
        <w:t>(B)    fees and expenses of compliance with securities or blue sky laws (including reasonable fees and disbursements of outside counsel for the Underwriters in connection with blue sky qualifications of Registrable Securities);</w:t>
        <w:br/>
        <w:t>(C)    printing, messenger, telephone and delivery expenses;</w:t>
        <w:br/>
        <w:t>(D)    reasonable fees and disbursements of counsel for the Company;</w:t>
        <w:br/>
        <w:t>(E)    reasonable fees and disbursements of all independent registered public accountants</w:t>
        <w:br/>
        <w:t>of the Company incurred specifically in connection with such Registration; and</w:t>
        <w:br/>
        <w:t>(F)    in an Underwritten Offering or Other Coordinated Offering, reasonable fees and expenses of one (1) legal counsel selected by the majority-in-interest of the Demanding Holders.</w:t>
        <w:br/>
        <w:t>“Registration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“Requesting Holders” shall have the meaning given in Section 2.1.5.</w:t>
        <w:br/>
        <w:t>“Securities Act” shall mean the Securities Act of 1933, as amended from time to time.</w:t>
        <w:br/>
        <w:t>“Shelf” shall mean the Form S-1 Shelf, the Form S-3 Shelf or any Subsequent Shelf Registration Statement, as the case may be.</w:t>
        <w:br/>
        <w:t>“Shelf Registration” shall mean a registration of securities pursuant to a registration statement filed with the Commission in accordance with and pursuant to Rule 415 promulgated under the Securities Act (or any successor rule then in effect).</w:t>
        <w:br/>
        <w:t>“Shelf Takedown” shall mean an Underwritten Shelf Takedown or any proposed transfer or sale using a Registration Statement, including a Piggyback Registration.</w:t>
        <w:br/>
        <w:t>5</w:t>
        <w:br/>
        <w:br/>
        <w:t>“Sponsor” shall have the meaning given in the Preamble hereto. For the avoidance of doubt, the Registrable Securities held by Sponsor for the purposes of this Agreement shall include, whether held directly or indirectly, all Registrable Securities held by (i) the Sponsor, (ii) the Sponsor Members, and (iii) the Sponsor Managers.</w:t>
        <w:br/>
        <w:t>“Sponsor Agreement” shall have the meaning given in the Merger Agreement.</w:t>
        <w:br/>
        <w:t>“Sponsor Consent Period” shall mean the period commencing from the Closing until the date that is one (1) year following the later of the five-year anniversary of the Closing Date, the Fifth Earnout Achievement Date and the date all Registrable Securities held by the Sponsor are vested and released from Lock-up upon a Change of Control in accordance with the terms of the Sponsor Agreement.</w:t>
        <w:br/>
        <w:t>“Sponsor Managers” shall mean (i) prior to the dissolution of the Sponsor, the managers of the Sponsor and (ii) after the dissolution of the Sponsor, the managers of the Sponsor immediately prior to such dissolution.</w:t>
        <w:br/>
        <w:t>“Sponsor Member” shall mean a member of Sponsor who becomes party to this Agreement as a Permitted Transferee of Sponsor.</w:t>
        <w:br/>
        <w:t>“Subscription Agreements” shall have the meaning given in the Recitals hereto.</w:t>
        <w:br/>
        <w:t>“Subsequent Shelf Registration Statement” shall have the meaning given in Section 2.1.2.</w:t>
        <w:br/>
        <w:t>“Transfer” shall mean the (a) sale or assignment of, offer to sell, contract or agreement to sell, hypothecate, pledge, grant of any option to purchase or otherwise dispose of or agreement to dispose of, directly or indirectly, or establishment or increase of a put equivalent position or liquidation with respect to or decrease of a call equivalent position within the meaning of Section 16 of the Exchange Act with respect to, any security, (b) entry into any swap or other arrangement that transfers to another, in whole or in part, any of the economic consequences of ownership of any security, whether any such transaction is to be settled by delivery of such securities, in cash or otherwise, or (c) public announcement of any intention to effect any transaction specified in clause (a) or (b).</w:t>
        <w:br/>
        <w:t>“Third Party Investor Stockholders” shall have the meaning given in the Recitals hereto.</w:t>
        <w:br/>
        <w:t>“Underwriter” shall mean a securities dealer who purchases any Registrable Securities as principal in an Underwritten Offering and not as part of such dealer’s market-making activities.</w:t>
        <w:br/>
        <w:t>“Underwritten Offering” shall mean a Registration in which securities of the Company are sold to an Underwriter in a firm commitment underwriting for distribution to the public.</w:t>
        <w:br/>
        <w:t>“Underwritten Shelf Takedown” shall have the meaning given in Section 2.1.4.</w:t>
        <w:br/>
        <w:t>“Withdrawal Notice” shall have the meaning given in Section 2.1.6.</w:t>
        <w:br/>
        <w:t>6</w:t>
        <w:br/>
        <w:br/>
        <w:t>ARTICLE II</w:t>
        <w:br/>
        <w:t>REGISTRATIONS AND OFFERINGS</w:t>
        <w:br/>
        <w:t>2.1    Shelf Registration.</w:t>
        <w:br/>
        <w:t>2.1.1    Filing. Within thirty (30) calendar days following the Closing Date, the Company shall submit to or file with the Commission a Registration Statement for a Shelf Registration on Form S-1 (the “Form S-1 Shelf”) or a Registration Statement for a Shelf Registration on Form S-3 (the “Form S-3 Shelf”), if the Company is then eligible to use a Form S-3 Shelf, in each case, covering the resale of all the Registrable Securities (determined as of two (2) business days prior to such submission or filing) on a delayed or continuous basis and shall use its commercially reasonable efforts to have such Shelf declared effective as soon as practicable after the filing thereof, but no later than the earlier of (a) the sixtieth (60th) calendar day (or ninetieth (90th) calendar day following the filing date thereof if the Commission notifies the Company that it will “review” the Registration Statement) and (b) the tenth (10th) business day after the date the Company is notified (orally or in writing, whichever is earlier) by the Commission that the Registration Statement will not be “reviewed” or will not be subject to further review. Such Shelf shall provide for the resale of the Registrable Securities included therein pursuant to any method or combination of methods legally available to, and requested by, any Holder named therein. The Company shall maintain a Shelf in accordance with the terms hereof, and shall prepare and file with the Commission such amendments, including post-effective amendments, and supplements as may be necessary to keep a Shelf continuously effective, available for use to permit the Holders named therein to sell their Registrable Securities included therein and in compliance with the provisions of the Securities Act until such time as there are no longer any Registrable Securities. In the event the Company files a Form S-1 Shelf, the Company shall use its commercially reasonable efforts to convert the Form S-1 Shelf (and any Subsequent Shelf Registration Statement) to a Form S-3 Shelf as soon as practicable after the Company is eligible to use Form S-3. The Company’s obligation under this Section 2.1.1 shall, for the avoidance of doubt, be subject to Section 3.4.</w:t>
        <w:br/>
        <w:t>2.1.2    Subsequent Shelf Registration. If any Shelf ceases to be effective under the Securities Act for any reason at any time while Registrable Securities are still outstanding, the Company shall, subject to Section 3.4, use its commercially reasonable efforts to as promptly as is reasonably practicable cause such Shelf to again become effective under the Securities Act (including using its commercially reasonable efforts to obtain the prompt withdrawal of any order suspending the effectiveness of such Shelf), and shall use its commercially reasonable efforts to as promptly as is reasonably practicable amend such Shelf in a manner reasonably expected to result in the withdrawal of any order suspending the effectiveness of such Shelf or file an additional registration statement as a Shelf Registration (a “Subsequent Shelf Registration Statement”) registering the resale of all Registrable Securities (determined as of two (2) business days prior to such filing), and pursuant to any method or combination of methods legally available to, and requested by, any Holder named therein. If a Subsequent Shelf Registration Statement is filed, the Company shall use its commercially reasonable efforts to (i) cause such Subsequent Shelf Registration Statement to become effective under the Securities Act</w:t>
        <w:br/>
        <w:t>7</w:t>
        <w:br/>
        <w:br/>
        <w:t>as promptly as is reasonably practicable after the filing thereof (it being agreed that the Subsequent Shelf Registration Statement shall be an automatic shelf registration statement (as defined in Rule 405 promulgated under the Securities Act) if the Company is a well-known seasoned issuer (as defined in Rule 405 promulgated under the Securities Act) at the most recent applicable eligibility determination date) and (ii) keep such Subsequent Shelf Registration Statement continuously effective, available for use to permit the Holders named therein to sell their Registrable Securities included therein and in compliance with the provisions of the Securities Act until such time as there are no longer any Registrable Securities. Any such Subsequent Shelf Registration Statement shall be on Form S-3 to the extent that the Company is eligible to use such form. Otherwise, such Subsequent Shelf Registration Statement shall be on another appropriate form. The Company’s obligation under this Section 2.1.2 shall, for the avoidance of doubt, be subject to Section 3.4.</w:t>
        <w:br/>
        <w:t>2.1.3    Additional Registrable Securities. Subject to Section 3.4, in the event that any Holder holds Registrable Securities that are not registered for resale on a delayed or continuous basis, the Company, upon written request of (i) a Xxxx Xxxxxx, an Investor Stockholder or a Director Holder holding at least three (3.0%) percent of the Registrable Securities or (ii) the Sponsor Managers during the Sponsor Consent Period, shall promptly use its commercially reasonable efforts to cause the resale of such Registrable Securities to be covered by either, at the Company’s option, any then available Shelf (including by means of a post-effective amendment) or by filing a Subsequent Shelf Registration Statement and cause the same to become effective as soon as practicable after such filing and such Shelf or Subsequent Shelf Registration Statement shall be subject to the terms hereof; provided, however, that the Company shall only be required to cause such Registrable Securities to be so covered twice per calendar year for each of the Sponsor, the Joby Holders, the Investor Stockholders and the Director Holders.</w:t>
        <w:br/>
        <w:t>2.1.4    Requests for Underwritten Shelf Takedowns. Subject to Section 3.4, at any time and from time to time when an effective Shelf is on file with the Commission, the Sponsor, an Investor Stockholder or a Xxxx Xxxxxx (any of the Sponsor, an Investor Stockholder or a Xxxx Xxxxxx being in such case, a “Demanding Holder”) may request to sell all or any portion of its Registrable Securities in an Underwritten Offering that is registered pursuant to the Shelf, including a Block Trade (each, an “Underwritten Shelf Takedown”); provided that the Company shall only be obligated to effect an Underwritten Shelf Takedown if such offering shall include Registrable Securities proposed to be sold by the Demanding Holder, either individually or together with other Demanding Holders, with a total offering price reasonably expected to exceed, in the aggregate, $100 million (the “Minimum Takedown Threshold”). All requests for Underwritten Shelf Takedowns shall be made by giving written notice to the Company, which shall specify the approximate number of Registrable Securities proposed to be sold in the Underwritten Shelf Takedown. Subject to Section 2.4.4, the Company shall have the right to select the Underwriters for such offering (which shall consist of one or more reputable nationally recognized investment banks), subject to the initial Demanding Holder’s prior approval (which shall not be unreasonably withheld, conditioned or delayed). The Sponsor, an Investor Stockholder and a Xxxx Xxxxxx may each demand not more than two (2) Underwritten Shelf Takedowns pursuant to this Section 2.1.4 in any twelve (12) month period. Notwithstanding</w:t>
        <w:br/>
        <w:t>8</w:t>
        <w:br/>
        <w:br/>
        <w:t>anything to the contrary in this Agreement, the Company may effectuate any Underwritten Offering pursuant to any then effective Registration Statement, including a Form S-3, that is then available for such offering.</w:t>
        <w:br/>
        <w:t>2.1.5    Reduction of Underwritten Offering. If the managing Underwriter or Underwriters in an Underwritten Shelf Takedown, in good faith, advises the Company, the Demanding Holders and the Holders requesting piggy back rights pursuant to this Agreement with respect to such Underwritten Shelf Takedown (the “Requesting Holders”) (if any) in writing that the dollar amount or number of Registrable Securities that the Demanding Holders and the Requesting Holders (if any) desire to sell, taken together with all other shares of Common Stock or other equity securities that the Company desires to sell and all other shares of Common Stock or other equity securities, if any, that have been requested to be sold in such Underwritten Offering pursuant to separate written contractual piggy-back registration rights held by any other stockholders of the Company,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before including any shares of Common Stock or other equity securities proposed to be sold by Company or by other holders of Common Stock or other equity securities, the Registrable Securities of the Demanding Holders and the Requesting Holders (if any) (pro rata based on the respective number of Registrable Securities that each Demanding Holder and Requesting Holder (if any) has requested be included in such Underwritten Shelf Takedown and the aggregate number of Registrable Securities that the Demanding Holders and Requesting Holders have requested be included in such Underwritten Shelf Takedown) that can be sold without exceeding the Maximum Number of Securities.</w:t>
        <w:br/>
        <w:t>2.1.6    Withdrawal. Prior to the filing of the applicable “red xxxxxxx” prospectus or prospectus supplement used for marketing such Underwritten Shelf Takedown, a majority-in-interest of the Demanding Holders initiating an Underwritten Shelf Takedown shall have the right to withdraw from such Underwritten Shelf Takedown for any or no reason whatsoever upon written notification (a “Withdrawal Notice”) to the Company and the Underwriter or Underwriters (if any) of their intention to withdraw from such Underwritten Shelf Takedown; provided that the Sponsor, an Investor Stockholder or a Xxxx Xxxxxx may elect to have the Company continue an Underwritten Shelf Takedown if the Minimum Takedown Threshold would still be satisfied by the Registrable Securities proposed to be sold in the Underwritten Shelf Takedown by the Sponsor, the Investor Stockholders, the Joby Holders or any of their respective Permitted Transferees, as applicable. If withdrawn, a demand for an Underwritten Shelf Takedown shall constitute a demand for an Underwritten Shelf Takedown by the withdrawing Demanding Holder for purposes of Section 2.1.4, unless either (i) such Demanding Holder has not previously withdrawn any Underwritten Shelf Takedown or (ii) such Demanding Holder reimburses the Company for all Registration Expenses with respect to such Underwritten Shelf Takedown (or, if there is more than one Demanding Holder, a pro rata portion of such Registration Expenses based on the respective number of Registrable Securities that each Demanding Holder has requested be included in such Underwritten Shelf Takedown); provided</w:t>
        <w:br/>
        <w:t>9</w:t>
        <w:br/>
        <w:br/>
        <w:t>that, if the Sponsor, an Investor Stockholder or a Xxxx Xxxxxx elects to continue an Underwritten Shelf Takedown pursuant to the proviso in the immediately preceding sentence, such Underwritten Shelf Takedown shall instead count as an Underwritten Shelf Takedown demanded by the Sponsor, such Investor Stockholder or such Xxxx Xxxxxx, as applicable, for purposes of Section 2.1.4. Following the receipt of any Withdrawal Notice, the Company shall promptly forward such Withdrawal Notice to any other Holders that had elected to participate in such Shelf Takedown. Notwithstanding anything to the contrary in this Agreement, the Company shall be responsible for the Registration Expenses incurred in connection with a Shelf Takedown prior to its withdrawal under this Section 2.1.6, other than if a Demanding Holder elects to pay such Registration Expenses pursuant to clause (ii) of the second sentence of this Section 2.1.6.</w:t>
        <w:br/>
        <w:t>2.2    Piggyback Registration.</w:t>
        <w:br/>
        <w:t>2.2.1    Piggyback Rights. Subject to Section 2.4.3, if the Company or any Holder proposes to conduct a registered offering of, or if the Company proposes to file a Registration Statement under the Securities Act with respect to the Registration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an Underwritten Shelf Takedown pursuant to Section 2.1), other than a Registration Statement (or any registered offering with respect thereto) (i) filed in connection with any employee stock option or other benefit plan, (ii) pursuant to a Registration Statement on Form S-4 (or similar form that relates to a transaction subject to Rule 145 under the Securities Act or any successor rule thereto), (iii) for an offering of debt that is convertible into equity securities of the Company, (iv) for a dividend reinvestment plan, (v) a Block Trade or (vi) an Other Coordinated Offering, then the Company shall give written notice of such proposed offering to all of the Holders of Registrable Securities as soon as practicable but not less than ten (10) days before the anticipated filing date of such Registration Statement or, in the case of an Underwritten Offering pursuant to a Shelf Registration, the applicable “red xxxxxxx” prospectus or prospectus supplement used for marketing such offering, which notice shall (A) describe the amount and type of securities to be included in such offering, the intended method(s) of distribution, and the name of the proposed managing Underwriter or Underwriters, if any, in such offering, and (B) offer to all of the Holders of Registrable Securities the opportunity to include in such registered offering such number of Registrable Securities as such Holders may request in writing within five (5) days after receipt of such written notice (such registered offering, a “Piggyback Registration”). Subject to Section 2.2.2, the Company shall, in good faith, cause such Registrable Securities to be included in such Piggyback Registration and, if applicable, shall use its commercially reasonable efforts to cause the managing Underwriter or Underwriters of such Piggyback Registration to permit the Registrable Securities requested by the Holders pursuant to this Section 2.2.1 to be included therein on the same terms and conditions as any similar securities of the Company included in such registered offering and to permit the sale or other disposition of such Registrable Securities in accordance with the intended method(s) of distribution thereof. The inclusion of any Holder’s Registrable Securities in a Piggyback Registration shall be subject to such Holder agreement to enter into an underwriting agreement in customary form with the Underwriter(s) selected for such Underwritten Offering.</w:t>
        <w:br/>
        <w:t>10</w:t>
        <w:br/>
        <w:br/>
        <w:t>2.2.2    Reduction of Piggyback Registration. If the managing Underwriter or Underwriters in an Underwritten Offering that is to be a Piggyback Registration, in good faith, advises the Company and the Holders of Registrable Securities participating in the Piggyback Registration in writing that the dollar amount or number of shares of Common Stock or other equity securities that the Company desires to sell, taken together with (i) the shares of Common Stock or other equity securities, if any, as to which Registration or a registered offering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exceeds the Maximum Number of Securities, then:</w:t>
        <w:br/>
        <w:t>(a)    if the Registration or registered offering is undertaken for the Company’s account, the Company shall include in any such Registration or registered offering (A) first, the shares of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and (C) third, to the extent that the Maximum Number of Securities has not been reached under the foregoing clauses (A) and (B),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which can be sold without exceeding the Maximum Number of Securities;</w:t>
        <w:br/>
        <w:t>(b)    if the Registration or registered offering is pursuant to a demand by persons or entities other than the Holders of Registrable Securities, then the Company shall include in any such Registration or registered offering (A) first, the shares of Common Stock or other equity securities, if any, of such requesting persons or entities, other than the Holders of Registrable Securities,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Section 2.2.1, pro rata, based on the respective number of Registrable Securities that each Holder has requested be included in such Underwritten Offering and the aggregate number of Registrable Securities that the Holders have requested to be included in such Underwritten Offering, which can be sold without exceeding the Maximum Number of Securities; (C) third, to the extent that the Maximum Number of Securities has not been reached under the foregoing clauses (A) and (B), the shares of Common Stock or other equity securities that the Company desires to sell, which can be sold without exceeding the</w:t>
        <w:br/>
        <w:t>11</w:t>
        <w:br/>
        <w:br/>
        <w:t>Maximum Number of Securities; and (D) fourth, to the extent that the Maximum Number of Securities has not been reached under the foregoing clauses (A), (B) and (C), the shares of Common Stock or other equity securities, if any, as to which Registration or a registered offering has been requested pursuant to separate written contractual piggy-back registration rights of persons or entities other than the Holders of Registrable Securities hereunder, which can be sold without exceeding the Maximum Number of Securities; and</w:t>
        <w:br/>
        <w:t>(c)    if the Registration or registered offering and Underwritten Shelf Takedown is pursuant to a request by Xxxxxx(s) of Registrable Securities pursuant to Section 2.1 hereof, then the Company shall include in any such Registration or registered offering securities in the priority set forth in Section 2.1.5.</w:t>
        <w:br/>
        <w:t>2.2.3    Piggyback Registration Withdrawal. Any Holder of Registrable Securities (other than a Demanding Holder, whose right to withdraw from an Underwritten Shelf Takedown, and related obligations, shall be governed by Section 2.1.6)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or, in the case of a Piggyback Registration pursuant to a Shelf Registration, the filing of the applicable “red xxxxxxx” prospectus or prospectus supplement with respect to such Piggyback Registration used for marketing such transaction. The Company (whether on its own good faith determination or as the result of a request for withdrawal by persons or entities pursuant to separate written contractual obligations) may withdraw a Registration Statement filed with the Commission in connection with a Piggyback Registration (which, in no circumstance, shall include a Shelf) at any time prior to the effectiveness of such Registration Statement. Notwithstanding anything to the contrary in this Agreement (other than Section 2.1.6), the Company shall be responsible for the Registration Expenses incurred in connection with the Piggyback Registration prior to its withdrawal under this Section 2.2.3.</w:t>
        <w:br/>
        <w:t>2.2.4    Unlimited Piggyback Registration Rights. For purposes of clarity, subject to Section 2.1.6, any Piggyback Registration effected pursuant to Section 2.2 hereof shall not be counted as a demand for an Underwritten Shelf Takedown under Section 2.1.4 hereof.</w:t>
        <w:br/>
        <w:t>2.3    Market Stand-off. In connection with any Underwritten Offering of equity securities of the Company (other than a Block Trade or Other Coordinated Offering), if requested by the managing Underwriters, each Holder that is an executive officer, director or Holder in excess of three percent (3.0%) of the outstanding Common Stock (and for which it is customary for such a Holder to agree to a lock-up) agrees that it shall not Transfer any shares of Common Stock or other equity securities of the Company (other than those included in such offering pursuant to this Agreement), without the prior written consent of the Company, during the ninety (90)-day period (or such shorter time agreed to by the managing Underwriters) beginning on the date of pricing of such offering, except as expressly permitted by such lock-up agreement or in the event the managing Underwriters otherwise agree by written consent. Each such Holder agrees to execute a customary lock-up agreement in favor of the Underwriters to such effect (in</w:t>
        <w:br/>
        <w:t>12</w:t>
        <w:br/>
        <w:br/>
        <w:t>each case on substantially the same terms and conditions as all such Holders). The provisions of this Section 2.3 shall only be applicable to a Holder if all officers, directors and greater than three percent stockholders of the Company enter into similar agreements. If any provision in this Section 2.3 is waived or terminated with respect to any of the securities of any such officer, director or greater than three percent stockholder (in any such case of waiver or termination, such securities being the "Released Securities"), the restrictive provisions contemplated by this Section 2.3 shall be waived or terminated, as applicable, to the same extent with respect to the same percentage of securities of each Holder as the percentage the Released Securities represent with respect to the securities held by the applicable officer, director or greater than three percent stockholder.</w:t>
        <w:br/>
        <w:t>2.4    Block Trades; Other Coordinated Offerings.</w:t>
        <w:br/>
        <w:t>2.4.1    Notwithstanding any other provision of this Article II, but subject to Section 3.4, at any time and from time to time when an effective Shelf is on file with the Commission, if a Demanding Holder wishes to engage in (a) an underwritten registered offering not involving a “roadshow,” an offer commonly known as a “block trade” (a “Block Trade”) or (b) an “at the market” or similar registered offering through a broker, sales agent or distribution agent, whether as agent or principal, (an “Other Coordinated Offering”), in each case, either (x) with a total offering price reasonably expected to exceed, in the aggregate, $100 million or (y) covering all remaining Registrable Securities held by the Demanding Holder, then such Demanding Holder only needs to notify the Company of the Block Trade or Other Coordinated Offering at least five (5) business days prior to the day such offering is to commence, and the Company shall as expeditiously as possible use its commercially reasonable efforts to facilitate such Block Trade or Other Coordinated Offering; provided that the Demanding Holders representing a majority of the Registrable Securities wishing to engage in the Block Trade or Other Coordinated Offering shall use commercially reasonable efforts to work with the Company and any Underwriters, brokers, sales agents or placement agents prior to making such request in order to facilitate preparation of the registration statement, prospectus and other offering documentation related to the Block Trade or Other Coordinated Offering.</w:t>
        <w:br/>
        <w:t>2.4.2    Prior to the filing of the applicable “red xxxxxxx” prospectus or prospectus supplement used in connection with a Block Trade or Other Coordinated Offering, a majority-in-interest of the Demanding Holders initiating such Block Trade or Other Coordinated Offering shall have the right to submit a Withdrawal Notice to the Company, the Underwriter or Underwriters (if any) and any brokers, sale agents or placement agents (if any) of their intention to withdraw from such Block Trade or Other Coordinated Offering. Notwithstanding anything to the contrary in this Agreement, the Company shall be responsible for the Registration Expenses incurred in connection with a Block Trade or Other Coordinated Offering prior to its withdrawal under this Section 2.4.2.</w:t>
        <w:br/>
        <w:t>2.4.3    Notwithstanding anything to the contrary in this Agreement, Section 2.2 shall not apply to a Block Trade or Other Coordinated Offering initiated by a Demanding Holder pursuant to this Agreement.</w:t>
        <w:br/>
        <w:t>13</w:t>
        <w:br/>
        <w:br/>
        <w:t>2.4.4    The Demanding Holder in a Block Trade or Other Coordinated Offering shall have the right to select the Underwriters and any brokers, sale agents or placement agents (if any) for such Block Trade or Other Coordinated Offering (in each case, which shall consist of one or more reputable nationally recognized investment banks).</w:t>
        <w:br/>
        <w:t>2.4.5    A Holder in the aggregate may demand no more than two (2) Block Trades or Other Coordinated Offerings pursuant to this Section 2.4 in any twelve (12) month period. For the avoidance of doubt, any Block Trade or Other Coordinated Offering effected pursuant to this Section 2.4 shall not be counted as a demand for an Underwritten Shelf Takedown pursuant to Section 2.1.4 hereof.</w:t>
        <w:br/>
        <w:t>ARTICLE III</w:t>
        <w:br/>
        <w:t>COMPANY PROCEDURES</w:t>
        <w:br/>
        <w:t>3.1    General Procedures. In connection with any Shelf and/or Shelf Takedown, the Company shall use its commercially reasonable efforts to effect such Registration to permit the sale of such Registrable Securities in accordance with the intended plan of distribution thereof, and pursuant thereto the Company shall, as expeditiously as possible:</w:t>
        <w:br/>
        <w:t>3.1.1    prepare and file with the Commission as soon as practicable a Registration Statement with respect to such Registrable Securities and use its commercially reasonable efforts to cause such Registration Statement to become effective and remain effective until all Registrable Securities have ceased to be Registrable Securities;</w:t>
        <w:br/>
        <w:t>3.1.2    prepare and file with the Commission such amendments and post-effective amendments to the Registration Statement, and such supplements to the Prospectus, as may be reasonably requested by any Holder that, together with such Holder’s Permitted Transferees, holds at least three percent (3.0%)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3.1.3    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14</w:t>
        <w:br/>
        <w:br/>
        <w:t>3.1.4    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qualify generally to do business in any jurisdiction where it would not otherwise be required to qualify or take any action to which it would be subject to general service of process or taxation in any such jurisdiction where it is not then otherwise so subject;</w:t>
        <w:br/>
        <w:t>3.1.5    cause all such Registrable Securities to be listed on each national securities exchange on which similar securities issued by the Company are then listed;</w:t>
        <w:br/>
        <w:t>3.1.6    provide a transfer agent or warrant agent, as applicable, and registrar for all such Registrable Securities no later than the effective date of such Registration Statement;</w:t>
        <w:br/>
        <w:t>3.1.7    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3.1.8    at least five (5) days prior to the filing of any Registration Statement or Prospectus or any amendment or supplement to such Registration Statement or Prospectus (or such shorter period of time as may be (a) necessary in order to comply with the Securities Act, the Exchange Act, and the rules and regulations promulgated under the Securities Act or Exchange Act, as applicable or (b) advisable in order to reduce the number of days that sales are suspended pursuant to Section 3.4), furnish a copy thereof to each seller of such Registrable Securities or its counsel (excluding any exhibits thereto and any filing made under the Exchange Act that is to be incorporated by reference therein);</w:t>
        <w:br/>
        <w:t>3.1.9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w:t>
        <w:br/>
        <w:t>3.1.10    in the event of an Underwritten Offering, a Block Trade, an Other Coordinated Offering, or sale by a broker, placement agent or sales agent pursuant to such Registration, permit a representative of the Holders, the Underwriters or other financial institutions facilitating such Underwritten Offering, Block Trade, Other Coordinated Offering or</w:t>
        <w:br/>
        <w:t>15</w:t>
        <w:br/>
        <w:br/>
        <w:t>other sale pursuant to such Registration, if any, and any attorney, consultant or accountant retained by such Holders or Underwriter to participate, at each such person’s or entity’s own expense, in the preparation of the Registration Statement, and cause the Company’s officers, directors and employees to supply all information reasonably requested by any such representative, Underwriter, financial institution, attorney, consultant or accountant in connection with the Registration; provided, however, that such representatives, Underwriters or financial institutions agree to confidentiality arrangements in form and substance reasonably satisfactory to the Company, prior to the release or disclosure of any such information;</w:t>
        <w:br/>
        <w:t>3.1.11    obtain a “cold comfort” letter from the Company’s independent registered public accountants in the event of an Underwritten Offering, a Block Trade, an Other Coordinated Offering or sale by a broker, placement agent or sales agent pursuant to such Registration (subject to such broker, placement agent or sales agent providing such certification or representation reasonably requested by the Company’s independent registered public accountants and the Company’s counsel) in customary form and covering such matters of the type customarily covered by “cold comfort” letters as the managing Underwriter may reasonably request, and reasonably satisfactory to a majority-in-interest of the participating Holders;</w:t>
        <w:br/>
        <w:t>3.1.12    in the event of an Underwritten Offering, a Block Trade, an Other Coordinated Offering or sale by a broker, placement agent or sales agent pursuant to such Registration, on the date the Registrable Securities are delivered for sale pursuant to such Registration, obtain an opinion, dated such date, of counsel representing the Company for the purposes of such Registration, addressed to the participating Holders, the broker, placement agents or sales agent, if any and the Underwriters, if any, covering such legal matters with respect to the Registration in respect of which such opinion is being given as the participating Holders, broker, placement agent, sales agent or Underwriter may reasonably request and as are customarily included in such opinions and negative assurance letters;</w:t>
        <w:br/>
        <w:t>3.1.13    in the event of any Underwritten Offering, a Block Trade, an Other Coordinated Offering or sale by a broker, placement agent or sales agent pursuant to such Registration, enter into and perform its obligations under an underwriting or other purchase or sales agreement, in usual and customary form, with the managing Underwriter or the broker, placement agent or sales agent of such offering or sale;</w:t>
        <w:br/>
        <w:t>3.1.14    make available to its security holders, as soon as reasonably practicable, an earnings statement covering the period of at least twelve (12) months beginning with the first day of the Company’s first full calendar quarter after the effective date of the Registration Statement which satisfies the provisions of Section 11(a) of the Securities Act and Rule 158 thereunder (or any successor rule then in effect);</w:t>
        <w:br/>
        <w:t>3.1.15    with respect to an Underwritten Offering pursuant to Section 2.1.4, use its commercially reasonable efforts to make available senior executives of the Company to participate in customary “road show” presentations that may be reasonably requested by the Underwriter in such Underwritten Offering; and</w:t>
        <w:br/>
        <w:t>16</w:t>
        <w:br/>
        <w:br/>
        <w:t>3.1.16    otherwise, in good faith, cooperate reasonably with, and take such customary actions as may reasonably be requested by the participating Holders, consistent with the terms of this Agreement, in connection with such Registration.</w:t>
        <w:br/>
        <w:t>Notwithstanding the foregoing, the Company shall not be required to provide any documents or information to an Underwriter, broker, sales agent or placement agent if such Underwriter, broker, sales agent or placement agent has not then been named with respect to the applicable Underwritten Offering or other offering involving a registration as an Underwriter, broker, sales agent or placement agent, as applicable.</w:t>
        <w:br/>
        <w:t>3.2    Registration Expenses. The Registration Expenses of all Registrations shall be borne by the Company. It is acknowledged by the Holders that each Holder shall bear all incremental selling expenses relating to the sale of such Holder’s Registrable Securities, such as Underwriters’ commissions and discounts, brokerage fees, Underwriter marketing costs and, other than as set forth in the definition of “Registration Expenses,” all reasonable fees and expenses of any legal counsel representing such Holder.</w:t>
        <w:br/>
        <w:t>3.3    Requirements for Participation in Registration Statement in Offerings. Notwithstanding anything in this Agreement to the contrary, if any Holder does not provide the Company with its requested Holder Information,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 No person or entity may participate in any Underwritten Offering or other offering for equity securities of the Company pursuant to a Registration initiated by the Company hereunder unless such person or entity (i) agrees to sell such person’s or entity’s securities on the basis provided in any underwriting, sales, distribution or placement arrangements approved by the Company and (ii) completes and executes all customary questionnaires, powers of attorney, indemnities, lock-up agreements, underwriting or other agreements and other customary documents as may be reasonably required under the terms of such underwriting, sales, distribution or placement arrangements. The exclusion of a Holder’s Registrable Securities as a result of this Section 3.3 shall not affect the registration of the other Registrable Securities to be included in such Registration.</w:t>
        <w:br/>
        <w:t>3.4    Suspension of Sales; Adverse Disclosure; Restrictions on Registration Rights.</w:t>
        <w:br/>
        <w:t>3.4.1    Upon receipt of written notice from the Company that a Registration Statement or Prospectus contains a Misstatement, each of the Holders shall forthwith discontinue disposition of Registrable Securities until it has received copies of a supplemented or amended Prospectus correcting the Misstatement (it being understood that the Company hereby covenants to prepare and file such supplement or amendment as soon as practicable after the time of such notice), or until it is advised in writing by the Company that the use of the Prospectus may be resumed.</w:t>
        <w:br/>
        <w:t>3.4.2    Subject to Section 3.4.4, if the filing, initial effectiveness or continued use of a Registration Statement in respect of any Registration at any time would (a) require the</w:t>
        <w:br/>
        <w:t>17</w:t>
        <w:br/>
        <w:br/>
        <w:t>Company to make an Adverse Disclosure, (b) require the inclusion in such Registration Statement of financial statements that are unavailable to the Company for reasons beyond the Company’s control, or (c) in the good faith judgment of the majority of the Board, be seriously detrimental to the Company and the majority of the Board concludes as a result that it is essential to defer such filing, initial effectiveness or continued use at such time, the Company may, upon giving prompt written notice of such action to the Holders (which notice shall not specify the nature of the event giving rise to such delay or suspension), delay the filing or initial effectiveness of, or suspend use of, such Registration Statement for the shortest period of time determined in good faith by the Company to be necessary for such purpose. In the event the Company exercises its rights under this Section 3.4.2, the Holders agree to suspend, immediately upon their receipt of the notice referred to above, their use of the Prospectus relating to any Registration in connection with any sale or offer to sell Registrable Securities until such Holder receives written notice from the Company that such sales or offers of Registrable Securities may be resumed, and in each case maintain the confidentiality of such notice and its contents.</w:t>
        <w:br/>
        <w:t>3.4.3    Subject to Section 3.4.4, (a) during the period starting with the date sixty (60) days prior to the Company’s good faith estimate of the date of the filing of, and ending on a date one hundred and twenty (120) days after the effective date of, a Company-initiated Registration and provided that the Company continues to actively employ, in good faith, all reasonable efforts to maintain the effectiveness of the applicable Shelf Registration, or (b) if, pursuant to Section 2.1.4, Holders have requested an Underwritten Shelf Takedown and the Company and Holders are unable to obtain the commitment of underwriters to firmly underwrite such offering, the Company may, upon giving prompt written notice of such action to the Holders, delay any other registered offering pursuant to Section 2.1.4 or 2.4.</w:t>
        <w:br/>
        <w:t>3.4.4    The right to delay or suspend any filing, initial effectiveness or continued use of a Registration Statement pursuant to Section 3.4.2 or a registered offering pursuant to Section 3.4.3 shall be exercised by the Company, in the aggregate, for not more than forty-five (45) consecutive calendar days or more than ninety (90) total calendar days in each case, during any twelve (12)-month period.</w:t>
        <w:br/>
        <w:t>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pursuant to the Electronic Data Gathering, Analysis and Retrieval System shall be deemed to have been furnished or delivered to the Holders pursuant to this Section 3.5.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then in effect). Upon the request of any Holder, the Company shall deliver to such</w:t>
        <w:br/>
        <w:t>18</w:t>
        <w:br/>
        <w:br/>
        <w:t>Holder a written certification of a duly authorized officer as to whether it has complied with such requirements.</w:t>
        <w:br/>
        <w:t>ARTICLE IV</w:t>
        <w:br/>
        <w:t>INDEMNIFICATION AND CONTRIBUTION</w:t>
        <w:br/>
        <w:t>4.1    Indemnification.</w:t>
        <w:br/>
        <w:t>4.1.1    The Company agrees to indemnify, to the extent permitted by law, each Holder of Registrable Securities, its officers, directors and agents and each person or entity who controls such Holder (within the meaning of the Securities Act), against all losses, claims, damages, liabilities and out-of-pocket expenses (including, without limitation, reasonable outside attorneys’ fees) resulting from any untrue or alleged untrue statement of material fact contained in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or affidavit so furnished in writing to the Company by such Holder expressly for use therein. The Company shall indemnify the Underwriters, and any brokers, sales agents or placement agents executing sales or distributions of Registrable Securities, and their officers and directors and each person or entity who controls such Underwriters, brokers, sales agents or placement agents (within the meaning of the Securities Act), to the same extent as provided in the foregoing with respect to the indemnification of the Holder.</w:t>
        <w:br/>
        <w:t>4.1.2    In connection with any Registration Statement in which a Holder of Registrable Securities is participating, such Holder shall furnish (or cause to be furnished) to the Company in writing such information and affidavits as the Company reasonably requests for use in connection with any such Registration Statement or Prospectus (the “Holder Information”) and, to the extent permitted by law, shall indemnify the Company, its directors, officers and agents and each person or entity who controls the Company (within the meaning of the Securities Act), each other Holder (and each other Holder’s directors, officers and agents and each person or entity who controls such other Holder within the meaning of the Securities Act), and the Underwriters, and any brokers, sales agents or placement agents executing sales or distributions of Registrable Securities, and their officers and directors and each person or entity who controls such Underwriters, brokers, sales agents or placement agents (within the meaning of the Securities Act), against all losses, claims, damages, liabilities and out-of-pocket expenses (including, without limitation, reasonable outside attorneys’ fees) resulting from any untrue or alleged untrue statement of material fact contained or incorporated by reference in any Registration Statement, Prospectus or preliminary Prospectus or any amendment thereof or supplement thereto or any omission or alleged omission of a material fact required to be stated therein or necessary to make the statements therein not misleading, but only to the extent that such untrue statement is contained in (or not contained in, in the case of an omission) any information or affidavit so furnished in writing by or on behalf of such Holder expressly for use therein; provided, however, that a Holder’s obligation to indemnify shall be several, and not joint and several with any other Person, and the liability of each such Holder of Registrable Securities</w:t>
        <w:br/>
        <w:t>19</w:t>
        <w:br/>
        <w:br/>
        <w:t>shall be in proportion to and limited, when taken together with such Xxxxxx’s liability pursuant to the other provisions in this Section 4, to the net proceeds received by such Holder from the sale of Registrable Securities pursuant to such Registration Statement.</w:t>
        <w:br/>
        <w:t>4.1.3    Any person or entity entitled to indemnification herein shall (i) give prompt written notice to the indemnifying party of any claim with respect to which it seeks indemnification (provided that the failure to give prompt notice shall not impair any person’s or entity’s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includes a statement or admission of fault and culpability on the part of such indemnified party or which settlement does not include as an unconditional term thereof the giving by the claimant or plaintiff to such indemnified party of a release from all liability in respect to such claim or litigation.</w:t>
        <w:br/>
        <w:t>4.1.4    The indemnification provided for under this Agreement shall remain in full force and effect regardless of any investigation made by or on behalf of the indemnified party or any officer, director or controlling person or entity of such indemnified party and shall survive the transfer of securities.</w:t>
        <w:br/>
        <w:t>4.1.5    If the indemnification provided under Section 4.1 from the indemnifying party is unavailable or insufficient to hold harmless an indemnified party in respect of any losses, claims, damages, liabilities and out-of-pocket expenses referred to herein, then the indemnifying party, in lieu of indemnifying the indemnified party, shall contribute to the amount paid or payable by the indemnified party as a result of such losses, claims, damages, liabilities and out-of-pocket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not made by, in the case of an omission), or relates to information supplied by (or not supplied by in the case of an omission), such indemnifying party or indemnified party, and the indemnifying party’s and indemnified party’s relative intent,</w:t>
        <w:br/>
        <w:t>20</w:t>
        <w:br/>
        <w:br/>
        <w:t>knowledge, access to information and opportunity to correct or prevent such action; provided, however, that the liability of any Holder under this Section 4.1.5 shall be limited, when taken together with such Holder’s liability pursuant to the other provisions in this Section 4, to the amount of the net proceeds received by such Holder in such offering giving rise to such liability. The amount paid or payable by a party as a result of the losses or other liabilities referred to above shall be deemed to include, subject to the limitations set forth in Sections 4.1.1, 4.1.2 and 4.1.3 above, any legal or other fees, charges or out-of-pocket expenses reasonably incurred by such party in connection with any investigation or proceeding. The parties hereto agree that it would not be just and equitable if contribution pursuant to this Section 4.1.5 were determined by pro rata allocation or by any other method of allocation, which does not take account of the equitable considerations referred to in this Section 4.1.5. No person or entity guilty of fraudulent misrepresentation (within the meaning of Section 11(f) of the Securities Act) shall be entitled to contribution pursuant to this Section 4.1.5 from any person or entity who was not guilty of such fraudulent misrepresentation.</w:t>
        <w:br/>
        <w:t>ARTICLE V</w:t>
        <w:br/>
        <w:t>MISCELLANEOUS</w:t>
        <w:br/>
        <w:t>5.1    Notices. Any notice or communication under this Agreement must be in writing and given by (i) deposit in the United States mail, addressed to the party to be notified, postage prepaid and registered or certified with return receipt requested, (ii) delivery in person or by courier service providing evidence of delivery, or (iii) transmission by hand delivery, electronic mail or facsimile. Each notice or communication that is mailed, delivered, or transmitted in the manner described above shall be deemed sufficiently given, served, sent, and received, in the case of mailed notices, on the third business day following the date on which it is mailed and, in the case of notices delivered by courier service, hand delivery, electronic mail or facsimile, at such time as it is delivered to the addressee (with the delivery receipt or the affidavit of messenger) or at such time as delivery is refused by the addressee upon presentation. Any notice or communication under this Agreement must be addressed, if to the Company, to: 0000 Xxxxxxxx Xxxxxx, Xxxxx #000, Xxxxx Xxxx, XX 00000, Attention: Legal Department, Email: xxxxx@xxxxxxxxxxxx.xxx, and, if to any Holder, at such Holder’s address, electronic mail address or facsimile number as set forth for such Holder on the signatures pages to this Agreement (or if not so designated, as set forth in the Company’s books and records). Any party may change its address for notice at any time and from time to time by written notice to the other parties hereto, and such change of address shall become effective thirty (30) days after delivery of such notice as provided in this Section 5.1.</w:t>
        <w:br/>
        <w:t>5.2    Assignment; No Third Party Beneficiaries.</w:t>
        <w:br/>
        <w:t>5.2.1    This Agreement and the rights, duties and obligations of the Company hereunder may not be assigned or delegated by the Company in whole or in part.</w:t>
        <w:br/>
        <w:t>5.2.2    Subject to Section 5.2.4 and Section 5.2.5, this Agreement and the rights, duties and obligations of a Holder hereunder may be assigned in whole or in part to such Xxxxxx’s Permitted Transferees; provided, that, with respect to the Joby Holders, the Investor</w:t>
        <w:br/>
        <w:t>21</w:t>
        <w:br/>
        <w:br/>
        <w:t>Stockholders and the Sponsor, the rights hereunder that are personal to such Holders may not be assigned or delegated in whole or in part, except that (x) each of the Joby Holders shall be permitted to transfer its rights hereunder as the Joby Holders to one or more affiliates or any direct or indirect partners, members or equity holders of such Xxxx Xxxxxx (it being understood that no such transfer shall reduce any rights of such Xxxx Xxxxxx or such transferees), (y) each of the Investor Stockholders shall be permitted to transfer its rights hereunder as the Investor Stockholders to one or more affiliates or any direct or indirect partners, members or equity holders of such Investor Stockholder (it being understood that no such transfer shall reduce any rights of such Investor Stockholder or such transferees) and (z) the Sponsor shall be permitted to transfer its rights hereunder as the Sponsor to one or more affiliates or any direct or indirect partners, members or equity holders of the Sponsor (including the Sponsor Members), which, for the avoidance of doubt, shall include a transfer of its rights in connection with a distribution of any Registrable Securities held by Sponsor to its members (it being understood that no such transfer shall reduce any rights of the Sponsor or such transferees). Upon a transfer by the Sponsor pursuant to subsection (z) to the Sponsor Members, the rights that are personal to the Sponsor shall be exercised by the Sponsor Members only with the consent of the Sponsor Managers.</w:t>
        <w:br/>
        <w:t>5.2.3    This Agreement and the provisions hereof shall be binding upon and shall inure to the benefit of each of the parties and its successors and the permitted assigns of the Holders, which shall include Permitted Transferees.</w:t>
        <w:br/>
        <w:t>5.2.4    This Agreement shall not confer any rights or benefits on any persons or entities that are not parties hereto, other than as expressly set forth in this Agreement and Section 5.2.</w:t>
        <w:br/>
        <w:t>5.2.5    No assignment by any party hereto of such party’s rights, duties and obligations hereunder shall be binding upon or obligate the Company unless and until the Company shall have received (i) written notice of such assignment as provided in Section 5.1 hereof and (ii) the written agreement of the assignee, in a form reasonably satisfactory to the Company, to be bound by the terms and provisions of this Agreement (which may be accomplished by an addendum or certificate of joinder to this Agreement). Any transfer or assignment made other than as provided in this Section 5.2 shall be null and void.</w:t>
        <w:br/>
        <w:t>5.3    Counterparts. This Agreement may be executed in multiple counterparts (including facsimile or PDF counterparts), each of which shall be deemed an original, and all of which together shall constitute the same instrument, but only one of which need be produced.</w:t>
        <w:br/>
        <w:t>5.4    Governing Law; Venue. NOTWITHSTANDING THE PLACE WHERE THIS AGREEMENT MAY BE EXECUTED BY ANY OF THE PARTIES HERETO, THE PARTIES EXPRESSLY AGREE THAT (1) THIS AGREEMENT SHALL BE GOVERNED BY AND CONSTRUED UNDER THE LAWS OF THE STATE OF DELAWARE AND (2) THE VENUE FOR ANY ACTION TAKEN WITH RESPECT TO THIS AGREEMENT SHALL BE THE COURT OF CHANCERY OF THE STATE OF DELAWARE (OR, TO THE EXTENT SUCH COURT DOES NOT HAVE SUBJECT MATTER JURISDICTION, THE SUPERIOR COURT OF THE STATE OF DELAWARE), OR, IF IT HAS OR CAN ACQUIRE</w:t>
        <w:br/>
        <w:t>22</w:t>
        <w:br/>
        <w:br/>
        <w:t>JURISDICTION, IN THE UNITED STATES DISTRICT COURT FOR THE DISTRICT OF DELAWARE.</w:t>
        <w:br/>
        <w:t>5.5    TRIAL BY JURY. EACH PARTY HERETO ACKNOWLEDGES AND AGREES THAT ANY CONTROVERSY WHICH MAY ARISE UNDER THIS AGREEMENT IS LIKELY TO INVOLVE COMPLICATED AND DIFFICULT ISSUES, AND, THEREFORE, EACH SUCH PARTY HEREBY IRREVOCABLY AND UNCONDITIONALLY WAIVES TO THE FULLEST EXTENT PERMITTED BY APPLICABLE LAW, ANY RIGHT SUCH PARTY MAY HAVE TO A TRIAL BY JURY IN RESPECT TO ANY ACTION DIRECTLY OR INDIRECTLY ARISING OUT OF, UNDER OR IN CONNECTION WITH OR RELATING TO THIS AGREEMENT OR THE TRANSACTIONS CONTEMPLATED BY THIS AGREEMENT.</w:t>
        <w:br/>
        <w:t>5.6    Amendments and Modifications. Upon the written consent of (a) the Company, (b) the Holders of a majority of the total Registrable Securities and (c) the Sponsor Managers during the Sponsor Consent Period, compliance with any of the provisions, covenants and conditions set forth in this Agreement may be waived, or any of such provisions, covenants or conditions may be amended or modified; provided, further, that notwithstanding the foregoing, any amendment hereto or waiver hereof shall also require the written consent of each Investor Stockholder so long as such Investor Stockholder and its respective affiliates hold, in the aggregate, at least three percent (3.0%) of the outstanding shares of Common Stock of the Company; provided, further, that notwithstanding the foregoing, any amendment hereto or waiver hereof shall also require the written consent of each Xxxx Xxxxxx so long as such Xxxx Xxxxxx and its affiliates hold, in the aggregate, at least three percent (3.0%) of the outstanding shares of Common Stock of the Company; and provided, further, that any amendment hereto or waiver hereof that adversely affects one Holder, solely in its capacity as a holder of the shares of capital stock of the Company, in a manner that is materially different from the other Holders (in such capacity) shall require the consent of the Holder so affected. No course of dealing between any Holder or the Company and any other party hereto or any failure or delay on the part of a Holder or the Company in exercising any rights or remedies under this Agreement shall operate as a waiver of any rights or remedies of any Holder or the Company. No single or partial exercise of any rights or remedies under this Agreement by a party shall operate as a waiver or preclude the exercise of any other rights or remedies hereunder or thereunder by such party.</w:t>
        <w:br/>
        <w:t>5.7    Other Registration Rights. Other than (i) the Third Party Investor Stockholders who have registration rights with respect to their Investor Shares pursuant to their respective Subscription Agreements and (ii) as provided in the Warrant Agreement, dated as of September 16, 2020, between the Company and Continental Stock Transfer &amp; Trust Company, the Company represents and warrants that no person or entity, other than a Holder of Registrable Securities, has any right to require the Company to register any securities of the Company for sale or to include such securities of the Company in any Registration Statement filed by the Company for the sale of securities for its own account or for the account of any other person or entity. For (a) the duration of the Sponsor Consent Period, the Company hereby agrees and covenants that it will not grant rights to register any Common Stock (or securities convertible into or exchangeable for Common Stock) pursuant to the Securities Act that are more favorable,</w:t>
        <w:br/>
        <w:t>23</w:t>
        <w:br/>
        <w:br/>
        <w:t>pari passu or senior to those granted to the Holders hereunder (such rights “Competing Registration Rights”) without (1) the prior written consent of the Sponsor Managers, or (2) granting economically and legally equivalent rights to the Holders hereunder such that the Holders shall receive the benefit of such more favorable or senior terms and conditions; (b) for so long as an Investor Stockholder and its affiliates hold, in the aggregate, at least three percent (3.0%) of the outstanding shares of Common Stock of the Company, the Company hereby agrees and covenants that it will not grant Competing Registration Rights without (1) the prior written consent of such Investor Stockholder, or (2) granting economically and legally equivalent rights to the Holders hereunder such that the Holders shall receive the benefit of such more favorable or senior terms and conditions; and (c) for so long as a Xxxx Xxxxxx and its affiliates hold, in the aggregate, at least three percent (3.0%) of the outstanding shares of Common Stock of the Company, the Company hereby agrees and covenants that it will not grant Competing Registration Rights without (1) the prior written consent of such Xxxx Xxxxxx, or (2) granting economically and legally equivalent rights to the Holders hereunder such that the Holders shall receive the benefit of such more favorable or senior terms and conditions. Further, the Company represents and warrants that this Agreement supersedes any other registration rights agreement or agreement with similar terms and conditions, other than the Subscription Agreements. Further, in the event of a conflict between any other agreement or agreements (including, without limitation, the Subscription Agreements) and this Agreement, the terms of this Agreement shall prevail solely as between or among the parties to this Agreement.</w:t>
        <w:br/>
        <w:t>5.8    Term. This Agreement shall terminate on the earlier of (a) the tenth anniversary of the date of this Agreement or (b) with respect to any Holder, on the date that such Holder no longer holds any Registrable Securities. The provisions of Section 3.5 and Article IV shall survive any termination.</w:t>
        <w:br/>
        <w:t>5.9    Holder Information. Each Holder agrees, if requested in writing, to represent to the Company the total number of Registrable Securities held by such Xxxxxx in order for the Company to make determinations hereunder.</w:t>
        <w:br/>
        <w:t>5.10    Additional Holders; Joinder. In addition to persons or entities who may become Holders pursuant to Section 5.2 hereof, subject to the prior written consent of each of (i) the Sponsor Managers (until the termination of the Sponsor Consent Period), (ii) each Xxxx Xxxxxx, and (iii) each Investor Stockholder (in the case of each Xxxx Xxxxxx and each Investor Stockholder, so long as such Holder and its affiliates hold, in the aggregate, at least three percent (3.0%) of the outstanding shares of Common Stock of the Company) the Company may make any person or entity who acquires Common Stock or rights to acquire Common Stock after the date hereof a party to this Agreement (each such person or entity, an “Additional Holder”) by obtaining an executed joinder to this Agreement from such Additional Holder in the form of Exhibit A attached hereto (a “Joinder”). Such Joinder shall specify the rights and obligations of the applicable Additional Holder under this Agreement. Upon the execution and delivery and subject to the terms of a Joinder by such Additional Holder, the Common Stock of the Company then owned, or underlying any rights then owned, by such Additional Holder (the “Additional Holder Common Stock”) shall be Registrable Securities to the extent provided herein and therein</w:t>
        <w:br/>
        <w:t>24</w:t>
        <w:br/>
        <w:br/>
        <w:t>and such Additional Holder shall be a Holder under this Agreement with respect to such Additional Holder Common Stock.</w:t>
        <w:br/>
        <w:t>5.11    Severability. It is the desire and intent of the parties that the provisions of this Agreement be enforced to the fullest extent permissible under the laws and public policies applied in each jurisdiction in which enforcement is sought. Accordingly, if any particular provision of this Agreement shall be adjudicated by a court of competent jurisdiction to be invalid, prohibited or unenforceable for any reason, such provision, as to such jurisdiction, shall be ineffective, without invalidating the remaining provisions of this Agreement or affecting the validity or enforceability of this Agreement or affecting the validity or enforceability of such provision in any other jurisdiction. Notwithstanding the foregoing, if such provision could be more narrowly drawn so as not to be invalid, prohibited or unenforceable in such jurisdiction, it shall, as to such jurisdiction, be so narrowly drawn, without invalidating the remaining provisions of this Agreement or affecting the validity or enforceability of such provision in any other jurisdiction.</w:t>
        <w:br/>
        <w:t>5.12    Entire Agreement; Restatement. This Agreement constitutes the full and entire agreement and understanding between the parties with respect to the subject matter hereof and supersedes all prior agreements and understandings relating to such subject matter. Upon the Closing, the Original RRA shall no longer be of any force or effect.</w:t>
        <w:br/>
        <w:t>[SIGNATURE PAGES FOLLOW]</w:t>
        <w:br/>
        <w:t>25</w:t>
        <w:br/>
        <w:br/>
        <w:t>IN WITNESS WHEREOF, the undersigned have caused this Agreement to be executed as of the date first written above.</w:t>
        <w:br/>
        <w:t>COMPANY:</w:t>
        <w:br/>
        <w:t>Joby Aviation, Inc.</w:t>
        <w:br/>
        <w:t>By:</w:t>
        <w:br/>
        <w:t>/s/ XxxXxx Xxxxxx</w:t>
        <w:br/>
        <w:t>Name: XxxXxx Xxxxxx</w:t>
        <w:br/>
        <w:t>Title: Chief Executive Officer</w:t>
        <w:br/>
        <w:t>[Signature Page to Amended and Restated Registration Rights Agreement]</w:t>
        <w:br/>
        <w:br/>
        <w:t>HOLDERS:</w:t>
        <w:br/>
        <w:t>Reinvent Sponsor LLC</w:t>
        <w:br/>
        <w:t>By:</w:t>
        <w:br/>
        <w:t>/s/ Xxxx Xxxxxx</w:t>
        <w:br/>
        <w:t>Name: Xxxx Xxxxxx</w:t>
        <w:br/>
        <w:t>Title:   Manager</w:t>
        <w:br/>
        <w:t>[Signature Page to Amended and Restated Registration Rights Agreement]</w:t>
        <w:br/>
        <w:br/>
        <w:t>Workplay Ventures LLC</w:t>
        <w:br/>
        <w:t>By:</w:t>
        <w:br/>
        <w:t>/s/ Xxxx Xxxxxx</w:t>
        <w:br/>
        <w:t>Name: Xxxx Xxxxxx</w:t>
        <w:br/>
        <w:t>[Signature Page to Amended and Restated Registration Rights Agreement]</w:t>
        <w:br/>
        <w:br/>
        <w:t>MJP DT Holdings LLC</w:t>
        <w:br/>
        <w:t>By:</w:t>
        <w:br/>
        <w:t>/s/ Xxxx Xxxxxx</w:t>
        <w:br/>
        <w:t>Name: Xxxx Xxxxxx</w:t>
        <w:br/>
        <w:t>[Signature Page to Amended and Restated Registration Rights Agreement]</w:t>
        <w:br/>
        <w:br/>
        <w:t>Reprogrammed Interchange LLC</w:t>
        <w:br/>
        <w:t>By:</w:t>
        <w:br/>
        <w:t>/s/ Xxxx Xxxxxxx</w:t>
        <w:br/>
        <w:t>Name: Xxxx Xxxxxxx</w:t>
        <w:br/>
        <w:t>[Signature Page to Amended and Restated Registration Rights Agreement]</w:t>
        <w:br/>
        <w:br/>
        <w:t>/s/ Xxxxxx Xxxxx</w:t>
        <w:br/>
        <w:t>Xxxxxx Xxxxx</w:t>
        <w:br/>
        <w:t>[Signature Page to Amended and Restated Registration Rights Agreement]</w:t>
        <w:br/>
        <w:br/>
        <w:t>/s/ Xxxxxxx Xxxxxx</w:t>
        <w:br/>
        <w:t>Xxxxxxx Xxxxxx</w:t>
        <w:br/>
        <w:t>[Signature Page to Amended and Restated Registration Rights Agreement]</w:t>
        <w:br/>
        <w:br/>
        <w:t>/s/ Xxxxxxxx Xxxxx</w:t>
        <w:br/>
        <w:t>Xxxxxxxx Xxxxx</w:t>
        <w:br/>
        <w:t>[Signature Page to Amended and Restated Registration Rights Agreement]</w:t>
        <w:br/>
        <w:br/>
        <w:t>/s/ Fei-Xxx Xx</w:t>
        <w:br/>
        <w:t>Fei-Xxx Xx</w:t>
        <w:br/>
        <w:t>[Signature Page to Amended and Restated Registration Rights Agreement]</w:t>
        <w:br/>
        <w:br/>
        <w:t>/s/ Xxxx Xxxxxxx</w:t>
        <w:br/>
        <w:t>Xxxx Xxxxxxx</w:t>
        <w:br/>
        <w:t>[Signature Page to Amended and Restated Registration Rights Agreement]</w:t>
        <w:br/>
        <w:br/>
        <w:t>/s/ Xxxx Xxxxxx</w:t>
        <w:br/>
        <w:t>Xxxx Xxxxxx</w:t>
        <w:br/>
        <w:t>[Signature Page to Amended and Restated Registration Rights Agreement]</w:t>
        <w:br/>
        <w:br/>
        <w:t>/s/ Xxxxxxx Xxxxxxxx</w:t>
        <w:br/>
        <w:t>Xxxxxxx Xxxxxxxx</w:t>
        <w:br/>
        <w:t>[Signature Page to Amended and Restated Registration Rights Agreement]</w:t>
        <w:br/>
        <w:br/>
        <w:t>/s/ Xxxxx Xxxxx</w:t>
        <w:br/>
        <w:t>Xxxxx Xxxxx</w:t>
        <w:br/>
        <w:t>[Signature Page to Amended and Restated Registration Rights Agreement]</w:t>
        <w:br/>
        <w:br/>
        <w:t>IN WITNESS WHEREOF, the undersigned have caused this Agreement to be executed as of the date first written above.</w:t>
        <w:br/>
        <w:t>HOLDERS:</w:t>
        <w:br/>
        <w:t>JOBY TRUST</w:t>
        <w:br/>
        <w:t>By:</w:t>
        <w:br/>
        <w:t>/s/ XxxXxx Xxxxxx</w:t>
        <w:br/>
        <w:t>Name: XxxXxx Xxxxxx</w:t>
        <w:br/>
        <w:t>Title: Trustee</w:t>
        <w:br/>
        <w:t>[Signature Page to Amended and Restated Registration Rights Agreement]</w:t>
        <w:br/>
        <w:br/>
        <w:t>IN WITNESS WHEREOF, the undersigned have caused this Agreement to be executed as of the date first written above.</w:t>
        <w:br/>
        <w:t>HOLDERS:</w:t>
        <w:br/>
        <w:t>JOBY HOLDINGS, INC. (F/K/A JOBY AVIATION, INC.)</w:t>
        <w:br/>
        <w:t>By:</w:t>
        <w:br/>
        <w:t>/s/ XxxXxx Xxxxxx</w:t>
        <w:br/>
        <w:t>Name: XxxXxx Xxxxxx</w:t>
        <w:br/>
        <w:t>Title: President</w:t>
        <w:br/>
        <w:t>[Signature Page to Amended and Restated Registration Rights Agreement]</w:t>
        <w:br/>
        <w:br/>
        <w:t>IN WITNESS WHEREOF, the undersigned have caused this Agreement to be executed as of the date first written above.</w:t>
        <w:br/>
        <w:t>HOLDERS:</w:t>
        <w:br/>
        <w:t>CAPRICORN-LIBRA INVESTMENT GROUP, L.P.</w:t>
        <w:br/>
        <w:t>By:</w:t>
        <w:br/>
        <w:t>/s/ Xxxxxxxx Xxxxxx</w:t>
        <w:br/>
        <w:t>Name: Xxxxxxxx Xxxxxx</w:t>
        <w:br/>
        <w:t>Title: General Partner</w:t>
        <w:br/>
        <w:t>[Signature Page to Amended and Restated Registration Rights Agreement]</w:t>
        <w:br/>
        <w:br/>
        <w:t>IN WITNESS WHEREOF, the undersigned have caused this Agreement to be executed as of the date first written above.</w:t>
        <w:br/>
        <w:t>HOLDERS:</w:t>
        <w:br/>
        <w:t>TECHNOLOGY IMPACT FUND, L.P.</w:t>
        <w:br/>
        <w:t>By:</w:t>
        <w:br/>
        <w:t>/s/ Xxxxxxxx Xxxxxx</w:t>
        <w:br/>
        <w:t>Name: Xxxxxxxx Xxxxxx</w:t>
        <w:br/>
        <w:t>Title:</w:t>
        <w:br/>
        <w:t>[Signature Page to Amended and Restated Registration Rights Agreement]</w:t>
        <w:br/>
        <w:br/>
        <w:t>IN WITNESS WHEREOF, the undersigned have caused this Agreement to be executed as of the date first written above.</w:t>
        <w:br/>
        <w:t>HOLDERS:</w:t>
        <w:br/>
        <w:t>TECHNOLOGY IMPACT GROWTH FUND, LP</w:t>
        <w:br/>
        <w:t>By:</w:t>
        <w:br/>
        <w:t>/s/ Xxxxxxxx Xxxxxx</w:t>
        <w:br/>
        <w:t>Name: Xxxxxxxx Xxxxxx</w:t>
        <w:br/>
        <w:t>Title:</w:t>
        <w:br/>
        <w:t>[Signature Page to Amended and Restated Registration Rights Agreement]</w:t>
        <w:br/>
        <w:br/>
        <w:t>IN WITNESS WHEREOF, the undersigned have caused this Agreement to be executed as of the date first written above.</w:t>
        <w:br/>
        <w:t>HOLDERS:</w:t>
        <w:br/>
        <w:t>UBER TECHNOLOGIES, INC.</w:t>
        <w:br/>
        <w:t>By:</w:t>
        <w:br/>
        <w:t>/s/ Xxxxx Xxxxxx</w:t>
        <w:br/>
        <w:t>Name: Xxxxx Xxxxxx</w:t>
        <w:br/>
        <w:t>Title: Sr. Director</w:t>
        <w:br/>
        <w:t>[Signature Page to Amended and Restated Registration Rights Agreement]</w:t>
        <w:br/>
        <w:br/>
        <w:t>IN WITNESS WHEREOF, the undersigned have caused this Agreement to be executed as of the date first written above.</w:t>
        <w:br/>
        <w:t>HOLDERS:</w:t>
        <w:br/>
        <w:t>TOYOTA A.I. VENTURES FUND I, L.P.</w:t>
        <w:br/>
        <w:t>By:</w:t>
        <w:br/>
        <w:t>/s/ Xxx Xxxxx</w:t>
        <w:br/>
        <w:t>Name: Xxx Xxxxx</w:t>
        <w:br/>
        <w:t>Title: Managing Director</w:t>
        <w:br/>
        <w:t>[Signature Page to Amended and Restated Registration Rights Agreement]</w:t>
        <w:br/>
        <w:br/>
        <w:t>IN WITNESS WHEREOF, the undersigned have caused this Agreement to be executed as of the date first written above.</w:t>
        <w:br/>
        <w:t>HOLDERS:</w:t>
        <w:br/>
        <w:t>TOYOTA A.I. VENTURES PARALLEL FUND I-A, L.P.</w:t>
        <w:br/>
        <w:t>By:</w:t>
        <w:br/>
        <w:t>/s/ Xxx Xxxxx</w:t>
        <w:br/>
        <w:t>Name: Xxx Xxxxx</w:t>
        <w:br/>
        <w:t>Title: Managing Director</w:t>
        <w:br/>
        <w:t>[Signature Page to Amended and Restated Registration Rights Agreement]</w:t>
        <w:br/>
        <w:br/>
        <w:t>IN WITNESS WHEREOF, the undersigned have caused this Agreement to be executed as of the date first written above.</w:t>
        <w:br/>
        <w:t>HOLDERS:</w:t>
        <w:br/>
        <w:t>XXXXXXX MANAGEMENT TRUST</w:t>
        <w:br/>
        <w:t>By:</w:t>
        <w:br/>
        <w:t>/s/ Xxxx Xxxxxxx</w:t>
        <w:br/>
        <w:t>Name: Xxxx Xxxxxxx</w:t>
        <w:br/>
        <w:t>Title: Trustee</w:t>
        <w:br/>
        <w:t>[Signature Page to Amended and Restated Registration Rights Agreement]</w:t>
        <w:br/>
        <w:br/>
        <w:t>IN WITNESS WHEREOF, the undersigned have caused this Agreement to be executed as of the date first written above.</w:t>
        <w:br/>
        <w:t>HOLDERS:</w:t>
        <w:br/>
        <w:t>TOYOTA MOTOR CORPORATION</w:t>
        <w:br/>
        <w:t>By:</w:t>
        <w:br/>
        <w:t>/s/ Xxxxxx Xxxxxxx</w:t>
        <w:br/>
        <w:t>Name: Xxxxxx Xxxxxxx</w:t>
        <w:br/>
        <w:t>Title: General Manager</w:t>
        <w:br/>
        <w:t>[Signature Page to Amended and Restated Registration Rights Agreement]</w:t>
        <w:br/>
        <w:br/>
        <w:t>IN WITNESS WHEREOF, the undersigned have caused this Agreement to be executed as of the date first written above.</w:t>
        <w:br/>
        <w:t>HOLDERS:</w:t>
        <w:br/>
        <w:t>DAYTON FAMILY ENTERPRISES, LLC</w:t>
        <w:br/>
        <w:t>By:</w:t>
        <w:br/>
        <w:t>/s/ Xxx Xxxxxx</w:t>
        <w:br/>
        <w:t>Name: Xxx Xxxxxx</w:t>
        <w:br/>
        <w:t>Title: Manager</w:t>
        <w:br/>
        <w:t>[Signature Page to Amended and Restated Registration Rights Agreement]</w:t>
        <w:br/>
        <w:br/>
        <w:t>IN WITNESS WHEREOF, the undersigned have caused this Agreement to be executed as of the date first written above.</w:t>
        <w:br/>
        <w:t>HOLDERS:</w:t>
        <w:br/>
        <w:t>DAYTON FAMILY INVESTMENTS, LLC</w:t>
        <w:br/>
        <w:t>By:</w:t>
        <w:br/>
        <w:t>/s/ Xxx Xxxxxx</w:t>
        <w:br/>
        <w:t>Name: Xxx Xxxxxx</w:t>
        <w:br/>
        <w:t>Title: Manager</w:t>
        <w:br/>
        <w:t>[Signature Page to Amended and Restated Registration Rights Agreement]</w:t>
        <w:br/>
        <w:br/>
        <w:t>IN WITNESS WHEREOF, the undersigned have caused this Agreement to be executed as of the date first written above.</w:t>
        <w:br/>
        <w:t>HOLDERS:</w:t>
        <w:br/>
        <w:t>THE DAYTON CHILDREN’S TRUST</w:t>
        <w:br/>
        <w:t>By:</w:t>
        <w:br/>
        <w:t>/s/ Xxxxxxx Xxxxxx Xxxxxxxxxxx</w:t>
        <w:br/>
        <w:t>Name: Xxxxxxx Xxxxxx Xxxxxxxxxxx</w:t>
        <w:br/>
        <w:t>Title: Trustee</w:t>
        <w:br/>
        <w:t>[Signature Page to Amended and Restated Registration Rights Agreement]</w:t>
        <w:br/>
        <w:br/>
        <w:t>IN WITNESS WHEREOF, the undersigned have caused this Agreement to be executed as of the date first written above.</w:t>
        <w:br/>
        <w:t>HOLDERS:</w:t>
        <w:br/>
        <w:t>XXXXXX XXXX TRUST 1, DATED NOVEMBER 18, 2020</w:t>
        <w:br/>
        <w:t>By:</w:t>
        <w:br/>
        <w:t>/s/ Xxxx Xxxxx</w:t>
        <w:br/>
        <w:t>Name: Xxxx Xxxxx, President</w:t>
        <w:br/>
        <w:t>Title: North Point Trust Company, L.L.C.</w:t>
        <w:br/>
        <w:t>Trustee</w:t>
        <w:br/>
        <w:t>[Signature Page to Amended and Restated Registration Rights Agreement]</w:t>
        <w:br/>
        <w:br/>
        <w:t>IN WITNESS WHEREOF, the undersigned have caused this Agreement to be executed as of the date first written above.</w:t>
        <w:br/>
        <w:t>HOLDERS:</w:t>
        <w:br/>
        <w:t>XXXXXX XXXX TRUST 2, DATED DECEMBER 2, 2020</w:t>
        <w:br/>
        <w:t>By:</w:t>
        <w:br/>
        <w:t>/s/ Xxxx Xxxxx</w:t>
        <w:br/>
        <w:t>Name: Xxxx Xxxxx, President</w:t>
        <w:br/>
        <w:t>Title: North Point Trust Company, L.L.C.</w:t>
        <w:br/>
        <w:t>Trustee</w:t>
        <w:br/>
        <w:t>[Signature Page to Amended and Restated Registration Rights Agreement]</w:t>
        <w:br/>
        <w:br/>
        <w:t>IN WITNESS WHEREOF, the undersigned have caused this Agreement to be executed as of the date first written above.</w:t>
        <w:br/>
        <w:t>HOLDERS:</w:t>
        <w:br/>
        <w:t>INTEL CAPITAL CORPORATION</w:t>
        <w:br/>
        <w:t>LEGAL OK:</w:t>
        <w:br/>
        <w:t>Xxxxx Xxxxxx</w:t>
        <w:br/>
        <w:t>By:</w:t>
        <w:br/>
        <w:t>/s/ Xxxxx Xxxxxxx</w:t>
        <w:br/>
        <w:t>/s/ VC by X Xxxxxx</w:t>
        <w:br/>
        <w:t>Name: Xxxxx Xxxxxxx</w:t>
        <w:br/>
        <w:t>Title: Authorized Signer</w:t>
        <w:br/>
        <w:t>[Signature Page to Amended and Restated Registration Rights Agreement]</w:t>
        <w:br/>
        <w:br/>
        <w:t>IN WITNESS WHEREOF, the undersigned have caused this Agreement to be executed as of the date first written above.</w:t>
        <w:br/>
        <w:t>HOLDERS:</w:t>
        <w:br/>
        <w:t>MIDDLEFIELD VENTURES, INC.</w:t>
        <w:br/>
        <w:t>LEGAL OK:</w:t>
        <w:br/>
        <w:t>Xxxxx Xxxxxx</w:t>
        <w:br/>
        <w:t>By:</w:t>
        <w:br/>
        <w:t>/s/ Xxxxx Xxxxxxx</w:t>
        <w:br/>
        <w:t>/s/ VC by X Xxxxxx</w:t>
        <w:br/>
        <w:t>Name: Xxxxx Xxxxxxx</w:t>
        <w:br/>
        <w:t>Title: Authorized Signer</w:t>
        <w:br/>
        <w:t>[Signature Page to Amended and Restated Registration Rights Agreement]</w:t>
        <w:br/>
        <w:br/>
        <w:t>IN WITNESS WHEREOF, the undersigned have caused this Agreement to be executed as of the date first written above.</w:t>
        <w:br/>
        <w:t>HOLDERS:</w:t>
        <w:br/>
        <w:t>8VC FUND I, L.P.</w:t>
        <w:br/>
        <w:t>By:</w:t>
        <w:br/>
        <w:t>8VC GP I, LLC</w:t>
        <w:br/>
        <w:t>Its General Partner</w:t>
        <w:br/>
        <w:t>By:</w:t>
        <w:br/>
        <w:t>/s/ Xxx X. Xxxxxxx</w:t>
        <w:br/>
        <w:t>Name: Xxx X. Xxxxxxx</w:t>
        <w:br/>
        <w:t>Title: Authorized Signatory</w:t>
        <w:br/>
        <w:t>[Signature Page to Amended and Restated Registration Rights Agreement]</w:t>
        <w:br/>
        <w:br/>
        <w:t>IN WITNESS WHEREOF, the undersigned have caused this Agreement to be executed as of the date first written above.</w:t>
        <w:br/>
        <w:t>HOLDERS:</w:t>
        <w:br/>
        <w:t>8VC ENTREPRENEURS FUND I, L.P.</w:t>
        <w:br/>
        <w:t>By:</w:t>
        <w:br/>
        <w:t>8VC GP I, LLC</w:t>
        <w:br/>
        <w:t>Its General Partner</w:t>
        <w:br/>
        <w:t>By:</w:t>
        <w:br/>
        <w:t>/s/ Xxx X. Xxxxxxx</w:t>
        <w:br/>
        <w:t>Name: Xxx X. Xxxxxxx</w:t>
        <w:br/>
        <w:t>Title: Authorized Signatory</w:t>
        <w:br/>
        <w:t>[Signature Page to Amended and Restated Registration Rights Agreement]</w:t>
        <w:br/>
        <w:br/>
        <w:t>Exhibit A</w:t>
        <w:br/>
        <w:t>REGISTRATION RIGHTS AGREEMENT JOINDER</w:t>
        <w:br/>
        <w:t>The undersigned is executing and delivering this joinder (this “Joinder”) pursuant to the Amended and Restated Registration Rights Agreement, dated as of August 10, 2021 (as the same may hereafter be amended, the “Registration Rights Agreement”), among Joby Aviation, Inc., a Delaware corporation (the “Company”), and the other persons or entities named as parties therein. Capitalized terms used but not otherwise defined herein shall have the meanings provided in the Registration Rights Agreement.</w:t>
        <w:br/>
        <w:t>By executing and delivering this Joinder to the Company, and upon acceptance hereof by the Company upon the execution of a counterpart hereof, the undersigned hereby agrees to become a party to, to be bound by, and to comply with the Registration Rights Agreement as a Holder of Registrable Securities in the same manner as if the undersigned were an original signatory to the Registration Rights Agreement, and the undersigned’s shares of Common Stock shall be included as Registrable Securities under the Registration Rights Agreement to the extent provided therein; provided, however, that the undersigned and its permitted assigns (if any) shall not have any rights as a Holder, and the undersigned’s (and its transferees’) shares of Common Stock shall not be included as Registrable Securities, for purposes of the Excluded Sections.</w:t>
        <w:br/>
        <w:t>For purposes of this Joinder, “Excluded Sections” shall mean [__________].</w:t>
        <w:br/>
        <w:t>Accordingly, the undersigned has executed and delivered this Joinder as of the __________ day of __________, 20__.</w:t>
        <w:br/>
        <w:t>Signature of Stockholder</w:t>
        <w:br/>
        <w:t>Print Name of Stockholder</w:t>
        <w:br/>
        <w:t>Its:</w:t>
        <w:br/>
        <w:t>Address:</w:t>
        <w:br/>
        <w:br/>
        <w:br/>
        <w:t>Xxxxxx and Accepted as of</w:t>
        <w:br/>
        <w:t>____________, 20__</w:t>
        <w:br/>
        <w:t>Joby Aviation, Inc.</w:t>
        <w:br/>
        <w:t>By:</w:t>
        <w:br/>
        <w:t>Name:</w:t>
        <w:br/>
        <w:t>Its: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