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November 12, 2024, is by and among IMAC Holdings, Inc., a Delaware corporation with offices located at 0000 Xxxxxxx Xxxx, Xxxxx 000, Xxxxxxxx, Xxxxxxxxx 00000 (the “Company”), and each of the investors signatory hereto (individually, a “Buyer” and collectively, the “Buyers”).</w:t>
        <w:br/>
        <w:t xml:space="preserve">  RECITALS</w:t>
        <w:br/>
        <w:t xml:space="preserve">  A. Prior to the date hereof, the Company has issued to certain of the Buyers (each, a “Bridge Buyer”) one or more senior notes in such aggregate principal amounts as set forth on the signature page of each such applicable Buyer (each, a “Bridge Note”).</w:t>
        <w:br/>
        <w:t xml:space="preserve">  B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C. The Company has authorized a new series of convertible preferred stock of the Company designated as Series G Convertible Preferred Stock, $0.001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G Preferred Stock”), which Series G Preferred Stock shall be convertible into shares of Common Stock (such shares of Common Stock issuable pursuant to the terms of the Certificate of Designations, including, without limitation, upon conversion or otherwise, collectively, the “Conversion Shares”), in accordance with the terms of the Certificate of Designations.</w:t>
        <w:br/>
        <w:t xml:space="preserve">  D. Each Buyer wishes to purchase, and the Company wishes to sell, upon the terms and conditions stated in this Agreement, (i) such aggregate number of shares of Series G Preferred Stock (collectively for all Buyers, the “Preferred Shares”), as set forth on the signature page of such Buyer attached hereto, and (ii) a warrant to initially acquire up to that aggregate number of additional shares of Common Stock set forth on the signature page of such Buyer attached hereto, substantially in the form attached hereto as Exhibit B (the “Warrants”) (as exercised, collectively, the “Warrant Shares”).</w:t>
        <w:br/>
        <w:t xml:space="preserve">  E. At the Closing,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F. The Preferred Shares, the Conversion Shares, the Warrants and the Warrant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 AND WARRANTS.</w:t>
        <w:br/>
        <w:t xml:space="preserve">  (a) Purchase of Preferred Shares and Warrants. Subject to the satisfaction (or waiver) of the conditions set forth in Sections 6 and 7 below, the Company shall issue and sell to each Buyer, and each Buyer severally, but not jointly, agrees to purchase from the Company on the Closing Date (as defined below) the aggregate number of Preferred Shares as is set forth opposite set forth on the signature page of such Buyer attached hereto, along with Warrants to initially acquire up to that aggregate number of Warrant Shares as is set forth on the signature page of such Buyer attached hereto.</w:t>
        <w:br/>
        <w:t xml:space="preserve">  (b) Closing. The closing (the “Closing”) of the purchase of the Preferred Shares and the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Preferred Shares and the Warrants to be purchased by each Buyer (the “Purchase Price”) shall be the amount set forth on the signature page of such Buyer attached hereto, which represents a 20% original issue discount.</w:t>
        <w:br/>
        <w:t xml:space="preserve">  (d) Form of Payment. On the Closing Date, (i) each Buyer shall pay its respective Purchase Price (less, in the case of any Buyer, the amounts withheld pursuant to Section 4(g)) to the Company for the Preferred Shares and the Warrants to be issued and sold to such Buyer at the Closing, by wire transfer of immediately available funds in accordance with the Flow of Funds Letter (as defined below) and (ii) the Company shall deliver to each Buyer (A) the aggregate number of Preferred Shares as is set forth on the signature page of such Buyer attached hereto, and (B) a Warrant pursuant to which such Buyer shall have the right to initially acquire up to such aggregate number of Warrant Shares as is set forth on the signature page of such Buyer attached hereto, in each case, duly executed on behalf of the Company and registered in the name of such Buyer or its designee.</w:t>
        <w:br/>
        <w:t xml:space="preserve">        (e) Additional Closing. Notwithstanding anything herein to the contrary, if requested by the Company, the Company may sell up to an additional $6,500,000 in aggregate purchase price of Preferred Shares and Warrants one or more additional closings hereunder pursuant to the terms of this Agreement, mutatis mutandis.</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Preferred Shares and Warrants, (ii) upon conversion of its Preferred Shares will acquire the Conversion Shares issuable upon conversion thereof, and (iii)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(j) Residency(a). Such Buyer is a resident of that jurisdiction specified below its address on the signature page of such Buyer attached hereto.</w:t>
        <w:br/>
        <w:t xml:space="preserve">  (k) Bridge Note. If such Buyer is Bridge Buyer, such Bridge Buyer owns the Bridge Note of such Bridge Buyer, as described on the signature page of such Bridge Buyer, free and clear of all Liens.</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Warrants and the reservation for issuance and issuance of the Warrant Shares issuable upon exercise of the Warrants) have been duly authorized by the Company’s board of directors or other governing body, as applicable, and (other than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Delaware and is in full force and effect, enforceable against the Company in accordance with its terms and has not have been amended. “Transaction Documents” means, collectively, this Agreement, the Preferred Shares, the Warrants, the Certificate of Designations,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Preferred Shares and the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the sum of (i) the maximum number of Conversion Shares issuable upon conversion of the Preferred Shares (assuming for purposes hereof that (x) the Preferred Shares are convertible at the initial Conversion Price (as defined in the Certificate of Designations), (y) dividends on the Preferred Shares shall accrue through the second anniversary of the Closing Date and will be converted in shares of Common Stock at a conversion price equal to the Conversion Price (as defined in the Certificate of Designations) as of the date hereof and (z) any such conversion shall not take into account any limitations on the conversion of the Preferred Shares set forth in the Certificate of Designations), and (ii) the maximum number of Warrant Shares initially issuable upon exercise of the Warrants (without taking into account any limitations on the exercise of the Warrants set forth therein). Upon issuance or conversion in accordance with the Preferred Shares or exercise in accordance with the Warrants (as the case may be), the Conversion Shares and the Warrant Shares, respectively,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Preferred Shares, the Warrants, the Conversion Shares and the Warrant Shares and the reservation for issuance of the Conversion Shares and the Warrant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 except with respect to clauses (ii) and (iii) above as which would not reasonably be expected to result in a Material Adverse Effect.</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except as disclosed by such Xxxxx on the signature page of such Buyer,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 connection with the sale of the Securities. The fees and expenses of any financial advisor to be paid by the Company or any of its Subsidiaries are as set forth on Schedule 3(g) attached hereto. The Company shall pay, and hold each Buyer harmless against, any liability, loss or expense (including, without limitation, attorney’s fees and out-of-pocket expenses) arising in connection with any such claim. Other than as described on Schedule 3(g), neither the Company nor any of its Subsidiaries has engaged any placement agent or other agent in connection with the offer or sale of the Securities.</w:t>
        <w:br/>
        <w:t xml:space="preserve">  (h) Dilutive Effect. The Company understands and acknowledges that the number of Conversion Shares and Warrant Shares will increase in certain circumstances. The Company further acknowledges that its obligation to issue the Conversion Shares pursuant to the terms of the Preferred Shares in accordance with this Agreement and the Certificate of Designations and the Warrant Shares upon exercise of the Warrants in accordance with this Agreement and the Warrants is, in each case, absolute and unconditional regardless of the dilutive effect that such issuance may have on the ownership interests of other stockholders of the Company.</w:t>
        <w:br/>
        <w:t xml:space="preserve">        (i)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(j) SEC Documents; Financial Statements. During the two (2) years prior to the date hereof, the Company has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w:t>
        <w:br/>
        <w:t xml:space="preserve">  (k) Absence of Certain Changes. . Except as disclosed in the SEC Documents,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Except as disclosed in the SEC Documents,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w:t>
        <w:br/>
        <w:t xml:space="preserve">  (l) No Undisclosed Events, Liabilities, Developments or Circumstances. Except as disclosed in Schedule 3(l),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(m) Conduct of Business; Regulatory Permits. Except as disclosed in the SEC Documents,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Except as disclosed in the SEC Documents,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Except as disclosed in the SEC Documents,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(n)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Company or its Subsidiaries in obtaining or retaining business for or with, or directing business to, the Company or its Subsidiaries.</w:t>
        <w:br/>
        <w:t xml:space="preserve">  (o) Xxxxxxxx-Xxxxx Act. The Company and each Subsidiary is in material compliance with any and all applicable requirements of the Xxxxxxxx-Xxxxx Act of 2002, as amended, and any and all applicable rules and regulations promulgated by the SEC thereunder.</w:t>
        <w:br/>
        <w:t xml:space="preserve">  (p) Transactions With Affiliates. Except as disclosed in the SEC Documents,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Certificate of Designations)),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(q) Equity Capitalization.</w:t>
        <w:br/>
        <w:t xml:space="preserve">  (i) Definitions:</w:t>
        <w:br/>
        <w:t xml:space="preserve">  (A) “Common Stock” means (x) the Company’s shares of common stock, $0.001 par value per share, and (y) any capital stock into which such common stock shall have been changed or any share capital resulting from a reclassification of such common stock.</w:t>
        <w:br/>
        <w:t xml:space="preserve">        (B) “Preferred Stock” means (x) the Company’s blank check preferred stock, $0.001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The authorized capital stock of the Company is described in the SEC Documents.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(iii) Valid Issuance; Available Shares; Affiliates. All of such outstanding shares are duly authorized and have been, or upon issuance will be, validly issued and are fully paid and nonassessable. Schedule 3(q)(iii) sets forth the number of shares of Common Stock that are reserved for issuance pursuant to Convertible Securities (as defined below) (other than the Preferred Shares and the Warrants).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(iv) Existing Securities; Obligations. Except as disclosed in the SEC Documents: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(r) Indebtedness and Other Contracts. Neither the Company nor any of its Subsidiaries, (i) except as disclosed on Schedule 3(r),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(s) Litigation. Except as disclosed in the SEC Documents and as set forth in Schedule 3(s),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which could, individually or in the aggregate, have a Material Adverse Effect.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(t)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(u)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(v)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(w)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3(w)(i). Except as set forth in Schedule 3(w)(ii),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(x)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(y)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(z) Tax Status. Except as disclosed in Schedule 3(z), the Company and each of its Subsidiaries (i) has timely made or filed all material foreign, federal and state income and all other material tax returns, material reports and material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that are material in amount for periods subsequent to the periods to which such returns, reports or declarations apply; provided that with respect to (i) and (ii), the Company has relied or is relying, in certain cases, on permitted extensions, pursuant to which filings and/or payments have not yet been made. There are no unpaid taxes in any material amount claimed to be due by the taxing authority of any jurisdiction, and the officers of the Company and its Subsidiaries know of no basis for any such claim, other than unpaid taxes the payment of which is subject to permitted extensions.</w:t>
        <w:br/>
        <w:t xml:space="preserve">  (aa) Internal Accounting and Disclosure Controls. Except as disclosed in the SEC Documents,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disclosed in the SEC Documents,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disclosed in the SEC Documents,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(bb)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(cc)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(dd)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Warrant Shares or Conversion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Warrants or any other Transaction Document or any of the documents executed in connection herewith or therewith.</w:t>
        <w:br/>
        <w:t xml:space="preserve">        (ee)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(ff)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(gg) Registration Eligibility. Except as set forth in Schedule 3(gg), the Company is eligible to register the Registrable Securities (defined in the Registration Rights Agreement) for resale by the Buyers using Form S-1 promulgated under the 1933 Act.</w:t>
        <w:br/>
        <w:t xml:space="preserve">  (hh)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(ii)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(jj)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(kk)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(ll) Management. Except as set forth in Schedule 3(ll) hereto, during the past five 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(mm)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(nn)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(oo)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(pp) Other Covered Persons. The Company is not aware of any Person (other than as set forth on Schedule 3(g)) that has been or will be paid (directly or indirectly) remuneration for solicitation of Buyers or potential purchasers in connection with the sale of any Regulation D Securities.</w:t>
        <w:br/>
        <w:t xml:space="preserve">        (qq) No Additional Agreements. The Company does not have any agreement or understanding with any Buyer with respect to the transactions contemplated by the Transaction Documents other than as specified in the Transaction Documents.</w:t>
        <w:br/>
        <w:t xml:space="preserve">  (rr) Public Utility Holding Act. None of the Company nor any of its Subsidiaries is a “holding company,” or an “affiliate” of a “holding company,” as such terms are defined in the Public Utility Holding Act of 2005.</w:t>
        <w:br/>
        <w:t xml:space="preserve">  (ss) Federal Power Act. None of the Company nor any of its Subsidiaries is subject to regulation as a “public utility” under the Federal Power Act, as amended.</w:t>
        <w:br/>
        <w:t xml:space="preserve">  (tt) Disclosure. Other than as disclosed in the 8-K Filing (as defined below),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The Company acknowledges and agrees that no Buyer makes or has made any representations or warranties with respect to the transactions contemplated hereby other than those specifically set forth in Section 2.</w:t>
        <w:br/>
        <w:t xml:space="preserve">  4. COVENANTS.</w:t>
        <w:br/>
        <w:t xml:space="preserve">  (a) Reasonable Best Efforts. Each Buyer shall use its reasonable best efforts to timely satisfy each of the covenants hereunder and conditions to be satisfied by it as provided in Section 6 of this Agreement. The Company shall use its reasonable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the repayment of the Bridge Notes in full and for general corporate purposes, but not, directly or indirectly, except as set forth on Schedule 4(d), for (i) the satisfaction of any indebtedness of the Company or any of its Subsidiaries, (ii) the redemption or repurchase of any securities of the Company or any of its Subsidiaries, or (iii) the settlement of any outstanding litigation or claims.</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set forth on Schedule 3(g) attached hereto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On or before the fourth (4th)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the Warrants, the form of Certificate of Designations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(j) Reservation of Shares. So long as any of the Preferred Shares or Warrants remain outstanding, the Company shall take all action necessary to at all times have authorized, and reserved for the purpose of issuance, no less than the sum of (i) the maximum number of shares of Common Stock issuable upon conversion of all the Preferred Shares then outstanding (assuming for purposes hereof that (x) the Preferred Shares are convertible at the Conversion Price then in effect, (y) dividends on the Preferred Shares shall accrue through the second anniversary of the Closing Date and will be converted in shares of Common Stock at a conversion price equal to the Conversion Price as of the applicable date of determination and (z) any such conversion shall not take into account any limitations on the conversion of the Preferred Shares set forth in the Certificate of Designations), and (ii) the maximum number of Warrant Shares issuable upon exercise of all the Warrants then outstanding (without regard to any limitations on the exercise of the Warrants set forth therein) (collectively, the “Required Reserve Amount”); provided that at no time shall the number of shares of Common Stock reserved pursuant to this Section 4(j) be reduced other than proportionally in connection with any conversion, exercise and/or redemption, as applicable of Preferred Shares and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(k)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(l)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(m) Corporate Existence. So long as any Buyer beneficially owns any Preferred Shares or Warrants, the Company shall not be party to any Fundamental Transaction (as defined in the Certificate of Designations) unless the Company is in compliance with the applicable provisions governing Fundamental Transactions set forth in the Certificate of Designations and the Warrants.</w:t>
        <w:br/>
        <w:t xml:space="preserve">  (n) Conversion and Exercise Procedures. Each of the form of Exercise Notice (as defined in the Warrants) included in the Warrants and the form of Conversion Notice (as defined in the Certificate of Designations) included in the Certificate of Designations set forth the totality of the procedures required of the Buyers in order to exercise the Warrants or convert the Preferred Shares. Except as provided in Section 5(d), no additional legal opinion, other information or instructions shall be required of the Buyers to exercise their Warrants or convert their Preferred Shares. The Company shall honor exercises of the Warrants and conversions of the Preferred Shares and shall deliver the Conversion Shares and Warrant Shares in accordance with the terms, conditions and time periods set forth in the Certificate of Designations and Warrants. Without limiting the preceding sentences, no ink-original Conversion Notice or Exercise Notice shall be required, nor shall any medallion guarantee (or other type of guarantee or notarization) of any Conversion Notice or Exercise Notice form be required in order to convert the Preferred Shares or exercise the Warrants.</w:t>
        <w:br/>
        <w:t xml:space="preserve">  (o)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(p)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(q) Stockholder Approval. The Company shall provide each stockholder entitled to vote at a special meeting of stockholders of the Company (the “Stockholder Meeting”), which shall be promptly called and held not later than March 31, 2025 (the “Stockholder Meeting Deadline”), a proxy statement, in each case, in a form reasonably acceptable to the Buyers, at the expense of the Company.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or exercise set forth in the Certificate of Designations or Warrants, respectively)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June 30, 2025. If, despite the Company’s reasonable best efforts the Stockholder Approval is not obtained after such subsequent stockholder meetings, the Company shall cause an additional Stockholder Meeting to be held year thereafter until such Stockholder Approval is obtained. The Company agrees not to seek stockholder approval for issuances of any preferred stock or warrants of the Company outstanding prior to the date hereof without the prior consent of the Required Holders.</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and the Warrants in which the Company shall record the name and address of the Person in whose name the Preferred Shares and the Warrants have been issued (including the name and address of each transferee), the aggregate number of Preferred Shares held by such Person, the number of Conversion Shares issuable pursuant to the terms of the Preferred Shares and the number of Warrant Shares issuable upon exercise of the Warrants held by such Person.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and the Warrant Shares in such amounts as specified from time to time by each Buyer to the Company upon conversion of the Preferred Shares or the exercise of the Warrants (as the case may be).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(c) Legends. Each Buyer understands that the Securities have been issued (or will be issued in the case of the Conversion Shares and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or Warrant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Company shall be responsible for any transfer agent fees or DTC fees with respect to any issuance of Securities or the removal of any legends with respect to any Securities in accordance herewith.</w:t>
        <w:br/>
        <w:t xml:space="preserve">        (e) FAST Compliance. While any Warrants remain outstanding, the Company shall maintain a transfer agent that participates in FAST.</w:t>
        <w:br/>
        <w:t xml:space="preserve">  6. CONDITIONS TO THE COMPANY’S OBLIGATION TO SELL.</w:t>
        <w:br/>
        <w:t xml:space="preserve">  (a) The obligation of the Company hereunder to issue and sell the Preferred Shares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(i) Such Buyer shall have executed each of the other Transaction Documents to which it is a party and delivered the same to the Company.</w:t>
        <w:br/>
        <w:t xml:space="preserve">  (ii) Such Buyer and each other Buyer shall have delivered to the Company the Purchase Price (less, in the case of any Buyer, the amounts withheld pursuant to Section 4(g)) for the Preferred Shares and the related Warrants being purchased by such Buyer at the Closing by wire transfer of immediately available funds in accordance with the Flow of Funds Letter.</w:t>
        <w:br/>
        <w:t xml:space="preserve">  (iii)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7. CONDITIONS TO EACH BUYER’S OBLIGATION TO PURCHASE.</w:t>
        <w:br/>
        <w:t xml:space="preserve">  (a) The obligation of each Buyer hereunder to purchase its Preferred Shares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(i) The Company shall have duly executed and delivered to such Buyer each of the Transaction Documents to which it is a party and the Company shall have duly executed and delivered to such Buyer (A) such aggregate number of Preferred Shares as set forth on the signature page of such Buyer attached hereto, and (B) Warrants initially exercisable for such aggregate number of Warrant Shares as is set forth on the signature page of such Buyer attached hereto, in each case, as being purchased by such Buyer at the Closing pursuant to this Agreement.</w:t>
        <w:br/>
        <w:t xml:space="preserve">  (ii) The Company shall have delivered to such Buyer a copy of the Irrevocable Transfer Agent Instructions, in the form acceptable to such Buyer, which instructions shall have been delivered to and acknowledged in writing by the Company’s transfer agent.</w:t>
        <w:br/>
        <w:t xml:space="preserve">  (iii) The Company shall have delivered to such Buyer a certificate evidencing the formation and good standing of the Company in each such entity’s jurisdiction of formation issued by the Secretary of State (or comparable office) of such jurisdiction of formation as of a date.</w:t>
        <w:br/>
        <w:t xml:space="preserve">  (iv)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w:t>
        <w:br/>
        <w:t xml:space="preserve">  (v) The Company shall have delivered to such Buyer a certified copy of the Certificate of Incorporation and the Certificate of Designations as certified by the Delaware Secretary of State.</w:t>
        <w:br/>
        <w:t xml:space="preserve">  (vi)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Certificate of Incorporation of the Company and (iii) the Bylaws of the Company, each as in effect at the Closing.</w:t>
        <w:br/>
        <w:t xml:space="preserve">        (vii) Each and every representation and warranty of the Company shall be true and correct in all material respects as of the date when made and as of the Closing Date as though originally made at that time (except for representations and warranties that speak as of a specific date, which shall be true and correct as of such specific date and representations and warranties qualified by materiality, which shall be true and correct in all respects) and the Company shall have performed, satisfied and complied in all material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(viii) The Common Stock (A) shall be designated for quotation or listed (as applicable) on the Principal Market and (B) except as set forth in the SEC Documents,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(ix) The Company shall have obtained all governmental, regulatory or third party consents and approvals, if any, necessary for the sale of the Securities, including without limitation, those required by the Principal Market, if any.</w:t>
        <w:br/>
        <w:t xml:space="preserve">  (x)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 Since the date of execution of this Agreement, no event or series of events shall have occurred that reasonably would have or result in a Material Adverse Effect.</w:t>
        <w:br/>
        <w:t xml:space="preserve">  (xii) The Company shall have obtained approval of the Principal Market to list or designate for quotation (as the case may be) the Conversion Shares and the Warrant Shares.</w:t>
        <w:br/>
        <w:t xml:space="preserve">  (xiii)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(xiv)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Each party hereto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The Company has not, directly or indirectly, made any agreements with any Buyers relating to the terms or conditions of the transactions contemplated by the Transaction Documents except as set forth in the Transaction Documents.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Warrants.</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IMAC Holdings, Inc.</w:t>
        <w:br/>
        <w:t>0000 Xxxxxxx Xxxx</w:t>
        <w:br/>
        <w:t>Suite 100</w:t>
        <w:br/>
        <w:t>Franklin, Tennessee 37067</w:t>
        <w:br/>
        <w:t>Attention: Xxxxx Xxxxxxxxx</w:t>
        <w:br/>
        <w:t xml:space="preserve">                    Chief Executive Officer</w:t>
        <w:br/>
        <w:t>E-Mail: xxxxx.xxxxxxxxx@xxxxxxxxxxxxxxxx.xxx</w:t>
        <w:br/>
        <w:t xml:space="preserve">        With a copy (for informational purposes only) to:</w:t>
        <w:br/>
        <w:t xml:space="preserve">  Xxxxxx Xxxx &amp; Xxxxxx LLP</w:t>
        <w:br/>
        <w:t>0 Xxxxx Xxxxx Xxxxxx</w:t>
        <w:br/>
        <w:t>000 Xxxxxxxxx Xxxxxx</w:t>
        <w:br/>
        <w:t>New York, NY 10007</w:t>
        <w:br/>
        <w:t>Telephone: (000) 000-0000</w:t>
        <w:br/>
        <w:t>Attention: Xxxxx Xxxxx Xxxxxxx, Esq</w:t>
        <w:br/>
        <w:t xml:space="preserve">                    Xxxxxxx X. Xxxxxxxxx, Esq.</w:t>
        <w:br/>
        <w:t>E-mail: XXxxxxxx@xxxxxxxxxx.xxx</w:t>
        <w:br/>
        <w:t>xxxxxxxxxx@xxxxxxxxxx.xxx</w:t>
        <w:br/>
        <w:t xml:space="preserve">  If to the Transfer Agent:</w:t>
        <w:br/>
        <w:t xml:space="preserve">  Equity Stock Transfer, LLC</w:t>
        <w:br/>
        <w:t>000 X 00xx Xx Xxxxx 000</w:t>
        <w:br/>
        <w:t>New York, NY 10018</w:t>
        <w:br/>
        <w:t>Telephone: (000) 000-0000</w:t>
        <w:br/>
        <w:t>Attention: Xx. Xxxx Xxxxxxxxxx, Director of Operations</w:t>
        <w:br/>
        <w:t>E-Mail: xxxx@xxxxxxxxxxx.xxx</w:t>
        <w:br/>
        <w:t xml:space="preserve">  If to a Buyer, to its mailing address and e-mail address set forth on the signature page of such Buyer attached hereto, with copies to such Buyer’s representatives set forth on the signature page of such Buyer attached hereto, or to such other mailing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Preferred Shares and Warrants (but excluding any purchasers of Conversion Shares or Warrant Shares in open market transactions). The Company shall not assign this Agreement or any rights or obligations hereunder without the prior written consent of the Required Holders, including, without limitation, by way of a Fundamental Transaction (as defined in the Warrants) (unless the Company is in compliance with the applicable provisions governing Fundamental Transactions set forth in the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New York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IN WITNESS WHEREOF, the parties have caused their respective signature page to this Agreement to be duly executed as of the date first written above.</w:t>
        <w:br/>
        <w:t xml:space="preserve">    COMPANY:</w:t>
        <w:br/>
        <w:t xml:space="preserve">      IMAC HOLDINGS, INC.</w:t>
        <w:br/>
        <w:t xml:space="preserve">    By: /s/ Xxxxx Xxxxxxxxx</w:t>
        <w:br/>
        <w:t xml:space="preserve">  Name: Xxxxx Xxxxxxxxx</w:t>
        <w:br/>
        <w:t xml:space="preserve">  Title: Chief Executive Officer</w:t>
        <w:br/>
        <w:t xml:space="preserve">        IN WITNESS WHEREOF, the undersigned has caused this Securities Purchase Agreement to be duly executed by its authorized signatory as of the date first indicated above.</w:t>
        <w:br/>
        <w:t xml:space="preserve">  Name of Buyer: Ashton Capital Corporation</w:t>
        <w:br/>
        <w:t xml:space="preserve">  Signature of Authorized Signatory of Buyer: /s/ Xxxxxx Xxxx</w:t>
        <w:br/>
        <w:t xml:space="preserve">  Name of Authorized Signatory: Xxxxxx Xxxx</w:t>
        <w:br/>
        <w:t xml:space="preserve">    Title of Authorized Signatory: VP of Finance</w:t>
        <w:br/>
        <w:t xml:space="preserve">  Email Address of Authorized Signatory: xxxxxxxxxx@xxxxxxxxxx.xxx</w:t>
        <w:br/>
        <w:t xml:space="preserve">  Residency/Jurisdiction of Formation: Washington</w:t>
        <w:br/>
        <w:t xml:space="preserve">  Address for Notice to Buyer:</w:t>
        <w:br/>
        <w:t xml:space="preserve">  0000 Xxxxxxx Xxxx XX</w:t>
        <w:br/>
        <w:t>Suite 350</w:t>
        <w:br/>
        <w:t>Renton, WA 98059</w:t>
        <w:br/>
        <w:t xml:space="preserve">  Address for Delivery of Securities to Buyer (if not same as address for notice):</w:t>
        <w:br/>
        <w:t xml:space="preserve">  Purchase Price: $250,000</w:t>
        <w:br/>
        <w:t xml:space="preserve">  Outstanding Principal of Bridge Notes held by Buyer: $490,000</w:t>
        <w:br/>
        <w:t xml:space="preserve">  Preferred Shares: 925</w:t>
        <w:br/>
        <w:t xml:space="preserve">  Warrant Shares: 589,172</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Xxxx Xxxxxxxxxxxx</w:t>
        <w:br/>
        <w:t xml:space="preserve">  Signature of Authorized Signatory of Buyer: /s/ Xxxx Xxxxxxxxxxxx</w:t>
        <w:br/>
        <w:t xml:space="preserve">  Name of Authorized Signatory: Xxxx Xxxxxxxxxxxx</w:t>
        <w:br/>
        <w:t xml:space="preserve">  Title of Authorized Signatory: N/A</w:t>
        <w:br/>
        <w:t xml:space="preserve">  Email Address of Authorized Signatory: xxxx@xxxxxxxxxx.xxx</w:t>
        <w:br/>
        <w:t xml:space="preserve">  Residency/Jurisdiction of Formation: N/A</w:t>
        <w:br/>
        <w:t xml:space="preserve">  Address for Notice to Buyer:</w:t>
        <w:br/>
        <w:t xml:space="preserve">  0000 Xxxxxxx Xxxx XX</w:t>
        <w:br/>
        <w:t>Suite 350</w:t>
        <w:br/>
        <w:t>Renton, WA 98059</w:t>
        <w:br/>
        <w:t xml:space="preserve">  Address for Delivery of Securities to Buyer (if not same as address for notice):</w:t>
        <w:br/>
        <w:t xml:space="preserve">  Purchase Price: $250,000</w:t>
        <w:br/>
        <w:t xml:space="preserve">  Outstanding Principal of Bridge Notes held by Buyer: $0</w:t>
        <w:br/>
        <w:t xml:space="preserve">  Preferred Shares: 313</w:t>
        <w:br/>
        <w:t xml:space="preserve">  Warrant Shares: 199,045</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Cavalry Fund I, LP</w:t>
        <w:br/>
        <w:t xml:space="preserve">  Signature of Authorized Signatory of Buyer: /s/ Xxxxxx Xxxxx</w:t>
        <w:br/>
        <w:t xml:space="preserve">  Name of Authorized Signatory: Xxxxxx Xxxxx</w:t>
        <w:br/>
        <w:t xml:space="preserve">  Title of Authorized Signatory: Managing Member</w:t>
        <w:br/>
        <w:t xml:space="preserve">  Email Address of Authorized Signatory: xxxxxx@xxxxxxxxxxx.xxx</w:t>
        <w:br/>
        <w:t xml:space="preserve">  Residency/Jurisdiction of Formation: DE</w:t>
        <w:br/>
        <w:t xml:space="preserve">  Address for Notice to Buyer:</w:t>
        <w:br/>
        <w:t xml:space="preserve">  0000 Xxxxxxxx Xxx.</w:t>
        <w:br/>
        <w:t>Suite 2920</w:t>
        <w:br/>
        <w:t>Miami, FL</w:t>
        <w:br/>
        <w:t xml:space="preserve">  Address for Delivery of Securities to Buyer (if not same as address for notice):</w:t>
        <w:br/>
        <w:t xml:space="preserve">  Purchase Price: $300,000</w:t>
        <w:br/>
        <w:t xml:space="preserve">  Outstanding Principal of Bridge Notes held by Buyer: $367,500</w:t>
        <w:br/>
        <w:t xml:space="preserve">  Preferred Shares: 834</w:t>
        <w:br/>
        <w:t xml:space="preserve">  Warrant Shares: 531,450</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Worth Venture Partners, LLC</w:t>
        <w:br/>
        <w:t xml:space="preserve">  Signature of Authorized Signatory of Buyer: /s/ Xxxxxx Xxxxx</w:t>
        <w:br/>
        <w:t xml:space="preserve">  Name of Authorized Signatory: Xxxxxx Xxxxx</w:t>
        <w:br/>
        <w:t xml:space="preserve">  Title of Authorized Signatory: Managing Member</w:t>
        <w:br/>
        <w:t xml:space="preserve">  Email Address of Authorized Signatory: xxxxxx@xx-xxxxx.xxx</w:t>
        <w:br/>
        <w:t xml:space="preserve">  Residency/Jurisdiction of Formation: DE</w:t>
        <w:br/>
        <w:t xml:space="preserve">  Address for Notice to Buyer:</w:t>
        <w:br/>
        <w:t xml:space="preserve">  0000 Xxxxxxxx Xxx.</w:t>
        <w:br/>
        <w:t>Suite 2920</w:t>
        <w:br/>
        <w:t>Miami, FL</w:t>
        <w:br/>
        <w:t xml:space="preserve">  Address for Delivery of Securities to Buyer (if not same as address for notice):</w:t>
        <w:br/>
        <w:t xml:space="preserve">  Purchase Price: $0</w:t>
        <w:br/>
        <w:t xml:space="preserve">  Outstanding Principal of Bridge Notes held by Buyer: $122,500</w:t>
        <w:br/>
        <w:t xml:space="preserve">  Preferred Shares: 153</w:t>
        <w:br/>
        <w:t xml:space="preserve">  Warrant Shares: 97,532</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WVP Emerging Manager Onshore Fund LLC - Structured Small Lending Series</w:t>
        <w:br/>
        <w:t xml:space="preserve">  Signature of Authorized Signatory of Buyer: /s/ Xxxxxx Xxxxx</w:t>
        <w:br/>
        <w:t xml:space="preserve">  Name of Authorized Signatory: Xxxxxx Xxxxx</w:t>
        <w:br/>
        <w:t xml:space="preserve">  Title of Authorized Signatory: Managing Member</w:t>
        <w:br/>
        <w:t xml:space="preserve">  Email Address of Authorized Signatory: xxxxxx@xx-xxxxx.xxx</w:t>
        <w:br/>
        <w:t xml:space="preserve">  Residency/Jurisdiction of Formation: DE</w:t>
        <w:br/>
        <w:t xml:space="preserve">  Address for Notice to Buyer:</w:t>
        <w:br/>
        <w:t xml:space="preserve">  0000 Xxxxxxxx Xxx.</w:t>
        <w:br/>
        <w:t>Suite 2920</w:t>
        <w:br/>
        <w:t>Miami, FL</w:t>
        <w:br/>
        <w:t xml:space="preserve">  Address for Delivery of Securities to Buyer (if not same as address for notice):</w:t>
        <w:br/>
        <w:t xml:space="preserve">  Purchase Price: $175,000</w:t>
        <w:br/>
        <w:t xml:space="preserve">  Outstanding Principal of Bridge Notes held by Buyer: $0</w:t>
        <w:br/>
        <w:t xml:space="preserve">  Preferred Shares: 219</w:t>
        <w:br/>
        <w:t xml:space="preserve">  Warrant Shares: 139,332</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Keystone Capital Partners, LLC</w:t>
        <w:br/>
        <w:t xml:space="preserve">  Signature of Authorized Signatory of Buyer: /s/ Xxxxxxx Xxxxx</w:t>
        <w:br/>
        <w:t xml:space="preserve">  Name of Authorized Signatory: Xxxxxxx Xxxxx</w:t>
        <w:br/>
        <w:t xml:space="preserve">  Title of Authorized Signatory: CIO</w:t>
        <w:br/>
        <w:t xml:space="preserve">  Email Address of Authorized Signatory: xx@xxxxxxxx-xx.xxx</w:t>
        <w:br/>
        <w:t xml:space="preserve">  Residency/Jurisdiction of Formation:</w:t>
        <w:br/>
        <w:t xml:space="preserve">  Address for Notice to Buyer:</w:t>
        <w:br/>
        <w:t xml:space="preserve">  000 Xxxxxx Xxxxxx</w:t>
        <w:br/>
        <w:t>Suite 412</w:t>
        <w:br/>
        <w:t>New York, NY 10038</w:t>
        <w:br/>
        <w:t xml:space="preserve">  Address for Delivery of Securities to Buyer (if not same as address for notice):</w:t>
        <w:br/>
        <w:t xml:space="preserve">  Purchase Price: $250,000</w:t>
        <w:br/>
        <w:t xml:space="preserve">  Outstanding Principal of Bridge Notes held by Buyer: $630,000</w:t>
        <w:br/>
        <w:t xml:space="preserve">  Preferred Shares: 1,101</w:t>
        <w:br/>
        <w:t xml:space="preserve">  Warrant Shares: 700,637</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Seven Knots, LLC</w:t>
        <w:br/>
        <w:t xml:space="preserve">  Signature of Authorized Signatory of Buyer: /s/ Xxxxxxx</w:t>
        <w:br/>
        <w:t xml:space="preserve">  Name of Authorized Signatory: Xxxxxxx Xxxxxx</w:t>
        <w:br/>
        <w:t xml:space="preserve">  Title of Authorized Signatory: Manager</w:t>
        <w:br/>
        <w:t xml:space="preserve">  Email Address of Authorized Signatory: xxx@0-xxxxx.xxx</w:t>
        <w:br/>
        <w:t xml:space="preserve">  Residency/Jurisdiction of Formation: Montana</w:t>
        <w:br/>
        <w:t xml:space="preserve">  Address for Notice to Buyer:</w:t>
        <w:br/>
        <w:t xml:space="preserve">  000 X 00xx Xxxxxx</w:t>
        <w:br/>
        <w:t>New York, NY 10065</w:t>
        <w:br/>
        <w:t>Attention: Xxxxxxx Xxxxxx</w:t>
        <w:br/>
        <w:t xml:space="preserve">  Address for Delivery of Securities to Buyer (if not same as address for notice):</w:t>
        <w:br/>
        <w:t xml:space="preserve">  Purchase Price: $250,000</w:t>
        <w:br/>
        <w:t xml:space="preserve">  Outstanding Principal of Bridge Notes held by Buyer: $490,000</w:t>
        <w:br/>
        <w:t xml:space="preserve">  Preferred Shares: 925</w:t>
        <w:br/>
        <w:t xml:space="preserve">  Warrant Shares: 589,172</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Lincoln Park Capital Fund, LLC</w:t>
        <w:br/>
        <w:t xml:space="preserve">  By: Lincoln Park Capital, LLC By: Rockledge Capital Corporation</w:t>
        <w:br/>
        <w:t xml:space="preserve">  Signature of Authorized Signatory of Buyer: /s/ Xxxxxx Xxxxxxxxxx</w:t>
        <w:br/>
        <w:t xml:space="preserve">  Name of Authorized Signatory: Xxxxxx Xxxxxxxxxx</w:t>
        <w:br/>
        <w:t xml:space="preserve">  Title of Authorized Signatory: President</w:t>
        <w:br/>
        <w:t xml:space="preserve">  Email Address of Authorized Signatory: xxxxxxxxxxx@xxxxxxxx.xxx</w:t>
        <w:br/>
        <w:t xml:space="preserve">  Residency/Jurisdiction of Formation: Illinois</w:t>
        <w:br/>
        <w:t xml:space="preserve">  Address for Notice to Buyer:</w:t>
        <w:br/>
        <w:t xml:space="preserve">  000 X. XxXxxxx Xx.</w:t>
        <w:br/>
        <w:t>Suite 700B</w:t>
        <w:br/>
        <w:t>Chicago, IL 60654</w:t>
        <w:br/>
        <w:t xml:space="preserve">  Address for Delivery of Securities to Buyer (if not same as address for notice):</w:t>
        <w:br/>
        <w:t xml:space="preserve">  Purchase Price: $0</w:t>
        <w:br/>
        <w:t xml:space="preserve">  Outstanding Principal of Bridge Notes held by Buyer: $140,000</w:t>
        <w:br/>
        <w:t xml:space="preserve">  Preferred Shares: 175</w:t>
        <w:br/>
        <w:t xml:space="preserve">  Warrant Shares: 111,465</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SBI Investments LLC, 2014-1</w:t>
        <w:br/>
        <w:t xml:space="preserve">  Signature of Authorized Signatory of Buyer: /s/ Xxxxxxxx Xxxxxx</w:t>
        <w:br/>
        <w:t xml:space="preserve">  Name of Authorized Signatory: Xxxxxxxx Xxxxxx</w:t>
        <w:br/>
        <w:t xml:space="preserve">  Title of Authorized Signatory: Principal</w:t>
        <w:br/>
        <w:t xml:space="preserve">  Email Address of Authorized Signatory: xxxxxxxx@xx-xxxxx.xxx</w:t>
        <w:br/>
        <w:t xml:space="preserve">  Residency/Jurisdiction of Formation: DE</w:t>
        <w:br/>
        <w:t xml:space="preserve">  Address for Notice to Buyer:</w:t>
        <w:br/>
        <w:t xml:space="preserve">  0000 Xxxxxxxx Xxxxxx</w:t>
        <w:br/>
        <w:t>Ste 2920</w:t>
        <w:br/>
        <w:t>Miami, FL 33131</w:t>
        <w:br/>
        <w:t xml:space="preserve">  Address for Delivery of Securities to Buyer (if not same as address for notice):</w:t>
        <w:br/>
        <w:t xml:space="preserve">  Purchase Price: $25,000</w:t>
        <w:br/>
        <w:t xml:space="preserve">  Outstanding Principal of Bridge Notes held by Buyer: $0</w:t>
        <w:br/>
        <w:t xml:space="preserve">  Preferred Shares: 31</w:t>
        <w:br/>
        <w:t xml:space="preserve">  Warrant Shares: 19,905</w:t>
        <w:br/>
        <w:t xml:space="preserve">  EIN Number: _______________________</w:t>
        <w:br/>
        <w:t xml:space="preserve">  Check here if an affiliate or 10% or more stockholder of the Company: _____</w:t>
        <w:br/>
        <w:t xml:space="preserve">  Please select beneficial ownership limitation: _X_ 4.99% or ____ 9.99%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