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dated as of October 14, 2024, is by and among MicroVision, Inc., a Delaware corporation with offices located at 00000 XX 00xx Xxxxxx, Xxxxxxx, Xxxxxxxxxx 00000 (the “Company”), and each of the investors listed on the Schedule of Buyers attached hereto (individually, a “Buyer” and collectively, the “Buyers”).</w:t>
        <w:br/>
        <w:t xml:space="preserve">  RECITALS</w:t>
        <w:br/>
        <w:t xml:space="preserve">  A. 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B. The Company has authorized a new series of Secured Convertible Notes in the form attached hereto as Exhibit A (the “Notes”), which such Notes shall under certain circumstances entitle the Buyers to receive shares of the Company’s common stock, par value $0.001 per share (together with any capital stock into which such common stock shall have been changed or any share capital resulting from a reclassification of such common stock, the “Common Stock”) (such underlying shares of Common Stock issuable pursuant to the terms of the Notes, the “Note Shares”).</w:t>
        <w:br/>
        <w:t xml:space="preserve">  C. Each Buyer wishes to purchase, and the Company wishes to sell, upon the terms and conditions stated in this Agreement, (i) the aggregate principal amount of Initial Purchased Notes (as defined below) set forth opposite such Buyer’s name in column (3) on the Schedule of Buyers and (ii) up to the aggregate principal amount of Subsequently Purchased Notes (as defined below) set forth opposite such Buyer’s name in column (5) on the Schedule of Buyers.</w:t>
        <w:br/>
        <w:t xml:space="preserve">  D. At the Initial Closing (as defined below), the parties hereto shall execute and deliver the Security Agreement, in the form attached hereto as Exhibit B (the “Security Agreement”), pursuant to which the Company has agreed to grant a first priority security interest to the Collateral Agent (as defined in the Security Agreement), as collateral agent for the holders of the Notes in all bank and securities accounts, now owned and hereafter created or acquired, of the Company and its Subsidiaries.</w:t>
        <w:br/>
        <w:t xml:space="preserve">  E. The Initial Purchased Notes, any Subsequently Purchased Notes (each as defined below) and Note Shares are collectively referred to herein as the “Securities.”</w:t>
        <w:br/>
        <w:t xml:space="preserve">  1</w:t>
        <w:br/>
        <w:t xml:space="preserve">    AGREEMENT</w:t>
        <w:br/>
        <w:t xml:space="preserve">  NOW, THEREFORE, in consideration of the premises and the mutual covenants and agreements contained herein and for other good and valuable consideration, the receipt and sufficiency of which are hereby acknowledged, the Company and each Buyer hereby agree as follows:</w:t>
        <w:br/>
        <w:t xml:space="preserve">  1. PURCHASE AND SALE OF PURCHASED NOTES.</w:t>
        <w:br/>
        <w:t xml:space="preserve">  (a) Purchase of Initial Purchased Notes. Subject to the satisfaction (or waiver) of the conditions set forth in Sections 6 and 7(a), as applicable, the Company shall, in reliance upon the exemptions from securities registration afforded by Section 4(a)(2) of the 1933 Act and Rule 506(b) of Regulation D, issue and sell to each Buyer, and each Buyer severally, but not jointly, agrees to purchase from the Company on the Initial Closing Date (as defined below) the aggregate principal amount of Notes as is set forth opposite such Xxxxx’s name in column (3) on the Schedule of Buyers (the “Initial Purchased Notes”).</w:t>
        <w:br/>
        <w:t xml:space="preserve">  (b) Initial Closing. The closing (the “Initial Closing”) of the purchase of the Initial Purchased Notes by the Buyers shall occur by electronic transmission or other transmission as mutually acceptable to the parties. The date and time of the Initial Closing (the “Initial Closing Date”) shall be 10:00 a.m., New York time, on the first (1st) Business Day on which the conditions to the Initial Closing set forth in Sections 6 and 7(a) are satisfied or waived (or such other date as is mutually agreed to by the Company and each Buyer). As used herein “Business Day” means any day other than a Saturday, a Sunday or any day on which commercial banks in the City of New York are authorized or required by law or executive order to close or be closed; provided, however, for clarification, commercial banks in the City of New York shall not be deemed to be authorized or required by law or executive order to close or be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are open for use by customers on such day.</w:t>
        <w:br/>
        <w:t xml:space="preserve">  (c) Initial Note Purchase Price. The aggregate purchase price for the Initial Purchased Notes to be purchased by each Buyer at the Initial Closing (the “Initial Notes Purchase Price”) shall be the amount set forth opposite such Buyer’s name in column (4) on the Schedule of Buyers.</w:t>
        <w:br/>
        <w:t xml:space="preserve">  (d) Form of Payment for Initial Purchased Notes. On the Initial Closing Date, (i) each Buyer shall pay its respective Initial Notes Purchase Price to the Company for the Initial Purchased Notes to be issued and sold to such Buyer at the Initial Closing Date set forth opposite such Buyer’s name in column (4) on the Schedule of Buyers (net of expenses payable pursuant to Section 4(g)), by wire transfer of immediately available funds in accordance with a Flow of Funds Letter (as defined below) with respect to the Initial Purchased Notes and (ii) the Company shall deliver to each Buyer the aggregate principal amount of the Initial Purchased Notes as is set forth opposite such Buyer’s name in column (3) of the Schedule of Buyers, duly executed on behalf of the Company and registered on the books and records of the Company in the name of such Buyer or its designee.</w:t>
        <w:br/>
        <w:t xml:space="preserve">  (e) Purchase of Subsequently Purchased Notes. Subject to the satisfaction (or waiver) of the conditions set forth in Sections 6 and 7(b), as applicable, for a Subsequent Closing (as defined below), the Company may deliver to the Buyers a written notice setting forth a principal amount of additional Notes (the “Subsequently Purchased Notes” and together with the Initial Purchased Notes, the “Purchased Notes”) that the Company desires to issue and sell to the Buyers, in reliance upon the exemptions from securities registration afforded by Section 4(a)(2) of the 1933 Act and Rule 506(b) of Regulation D), and certifying that the Funding Conditions (as defined below) are satisfied (a “Subsequently Purchased Notes Notice”), and each Buyer severally, but not jointly, (i) with respect to the first Subsequent Closing, shall purchase from the Company such Subsequently Purchased Notes as is set forth on such Subsequently Purchased Notes Notice and (ii) with respect to any Subsequent Closing following the first Subsequent Closing, shall only be required to purchase from the Company such Subsequently Purchased Notes as is set forth on the applicable Subsequently Purchased Notes Notice if such Subsequently Purchased Notes Notice is accepted by the Buyer exercising its sole discretion, in each case provided that the aggregate principal amount of Subsequently Purchased Notes set forth on any Subsequently Purchased Notes Notice shall not be less than five million dollars ($5,000,000), provided, further, that the maximum aggregate principal amount of Subsequently Purchased Notes issued pursuant to this Agreement shall not exceed the aggregate principal amounts as is set forth opposite such Buyer’s name in column (5) on the Schedule of Buyers. Unless otherwise waived by the Buyers, in no event shall a Subsequently Purchased Notes Notice be delivered at a time when trading is prohibited under the Company’s Xxxxxxx Xxxxxxx Policy (as in effect on the date hereof).</w:t>
        <w:br/>
        <w:t xml:space="preserve">  2</w:t>
        <w:br/>
        <w:t xml:space="preserve">    (f) Subsequent Closings. Each closing (a “Subsequent Closing” and together with the Initial Closing, each a “Closing”) of the purchase by the Buyers of any Subsequently Purchased Notes pursuant to a Subsequently Purchased Notes Notice shall occur by electronic transmission or other transmission as mutually acceptable to the parties at 10:00 a.m., New York time, on the first (1st) Business Day on which the conditions to such Subsequent Closing set forth in Sections 6 and 7(b) are satisfied or waived (or such other date as is mutually agreed to by the Company and each Buyer) (such date, a “Subsequent Closing Date” and together with the Initial Closing Date, each a “Closing Date”); provided, however, that in no event shall any Subsequent Closing occur prior to the date that is ninety (90) days after the effective date of the Resale Registration Statement (as defined below) registering all Shares underlying the Initial Purchased Notes nor shall any Subsequent Closing occur after the one (1) year anniversary of the Initial Closing Date.</w:t>
        <w:br/>
        <w:t xml:space="preserve">  (g) Subsequent Securities Purchase Price. The aggregate purchase price for any issuance of Subsequently Purchased Notes to be purchased by the Buyers at a Subsequent Closing (the “Subsequent Securities Purchase Price”) shall be ninety two percent (92%) of the aggregate principal amount of Subsequently Purchased Notes set forth on the applicable Subsequently Purchased Notes Notice and allocated among the Buyers based on such Buyer’s pro rata portion of the aggregate principal amount of Notes purchased hereunder, but in no event will such Buyer’s pro rata portion of the aggregate purchase price for all issuances of Subsequently Purchased Notes exceed the amount set forth opposite such Buyer’s name in column (6) on the Schedule of Buyers.</w:t>
        <w:br/>
        <w:t xml:space="preserve">  (h) Form of Payment for Subsequently Purchased Notes. On a Subsequent Closing Date, (i) each Buyer shall pay its respective Subsequent Securities Purchase Price to the Company for the Subsequently Purchased Notes to be issued and sold to such Buyer at such Subsequent Closing Date (net of expenses payable pursuant to Section 4(g)) pursuant to the applicable Subsequently Purchased Notes Notice, by wire transfer of immediately available funds in accordance with a Flow of Funds Letter with respect to such Subsequently Purchased Notes and (ii) the Company shall deliver to each Buyer the aggregate principal amount of Subsequently Purchased Notes pursuant to the applicable Subsequently Purchased Notes Notice, duly executed on behalf of the Company and registered on the books and records of the Company in the name of such Buyer or its designee.</w:t>
        <w:br/>
        <w:t xml:space="preserve">  3</w:t>
        <w:br/>
        <w:t xml:space="preserve">    2. BUYER’S REPRESENTATIONS AND WARRANTIES.</w:t>
        <w:br/>
        <w:t xml:space="preserve">  Each Buyer, severally and not jointly, represents and warrants to the Company with respect to only itself that, as of the date hereof and as of the Initial Closing Date and any Subsequent Closing Date, if any:</w:t>
        <w:br/>
        <w:t xml:space="preserve">  (a)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 No Public Sale or Distribution. Such Buyer (i) is acquiring its Purchased Notes, and (ii) upon exercise of, or otherwise in accordance with, its Purchased Notes will acquire the Note Shares issuable upon exercise thereof, or otherwise in accordance therewith,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(as defined below)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(as defined below) or any department or agency thereof.</w:t>
        <w:br/>
        <w:t xml:space="preserve">  (c) Accredited Investor Status. At the time such Buyer was offered the Securities, it was and, as of the date hereof, such Buyer is an “accredited investor” as that term is defined in Rule 501(a) of Regulation D.</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4</w:t>
        <w:br/>
        <w:t xml:space="preserve">    (e)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had (i) the opportunity to review the Transaction Documents and the SEC Documents (as defined below) and has been afforded the opportunity to ask such questions of the Company as it has deemed necessary of, and to receive answers from, representatives of the Company concerning the terms and conditions of the offering of the Securities and the merits and risks of investing in the Securities; (ii) access to information about the Company and its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acknowledges that it can bear the economic risk and complete loss of its investment in the Securities and has such knowledge and experience in financial or business matters that it is capable of evaluating the merits and risks of the investment contemplated hereby. Such Buyer did not learn of the investment in the Securities as a result of any general solicitation or general advertising. Such Buyer has sought such accounting, legal and tax advice as it has considered necessary to make an informed investment decision with respect to its acquisition of the Securities. Such Buyer is not relying upon, and has not relied upon, any statement, representation or warranty made by any person, except for statements, representations and warranties contained in this Agreement, in making its investment or decision to invest in the Company. Such Buyer acknowledges and agrees that (i) neither XX Xxxxxx LLC nor WestPark Capital, Inc. (each a “Placement Agent” and collectively, the “Placement Agents”) nor any of their respective affiliates has provided such Buyer with any information or advice with respect to the Securities nor is such information or advice necessary or desired, (ii) no Placement Agent nor any of its affiliates has made or makes any representation as to the Company or the quality of the Securities; and (iii) the Placement Agents and their respective affiliates may have acquired non-public information with respect to the Company which such Xxxxx agrees need not be provided to it. In connection with the issuance of the Securities to such Buyer, neither the Placement Agents nor any of their respective affiliates has acted as a financial advisor or fiduciary to such Buyer.</w:t>
        <w:br/>
        <w:t xml:space="preserve">  (f)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 Transfer or Resale. Such Buyer understands that: (i) the Securities have not been registered under the 1933 Act or any state securities laws, and may not be offered for sale, sold, assigned or transferred by any Buyer or any other holder of such Securities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and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provided, that, from and after the date that is six (6) months following (x) the date hereof with respect to the Initial Purchased Notes and (y) the applicable Subsequent Closing Date, with respect to the Subsequently Purchased Notes, at the request of any Buyer, the Company shall, if the Company is then in compliance with Section 4(c) hereof and if the Buyer has provided a customary representation letter which includes a written confirmation that the Buyer is not an affiliate of the Company, deliver to such Buyer or the Company’s transfer agent, as applicable, an opinion of counsel to the Company, at the Company’s expense and in a form reasonably acceptable to such Buyer, that a sale of the Securities may be made in accordance with the terms of Rule 144.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including, without limitation, this Section 2(g).</w:t>
        <w:br/>
        <w:t xml:space="preserve">  5</w:t>
        <w:br/>
        <w:t xml:space="preserve">    (h) Validity; Enforcement. This Agreement, the Security Agreement and the Security Documents (as defined below)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 As used in this Agreement, “Security Documents” means the Security Agreement, the Control Agreements (as defined in the Notes), and each other agreement or instrument pursuant to or in connection with which the Company or any of its Subsidiaries grants a security interest in any Pledged Collateral to any Secured Party (as defined in the Security Agreement), for its benefit and the benefit of the Holders, or pursuant to which any such security interest in Pledged Collateral (as defined in the Security Agreement) is perfected, each as amended, restated, supplemented or otherwise modified from time to time in accordance with the terms hereof and thereof.</w:t>
        <w:br/>
        <w:t xml:space="preserve">  (i) No Conflicts. The execution, delivery and performance by such Buyer of this Agreement, the Security Agreement and the Security Documents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(j) No Bad Actor Disqualification Event. Such Buyer represents, after reasonable inquiry, that none of the “Bad Actor” disqualifying events described in Rule 506(d)(l)(i) to (viii) under the 1933 Act (a “Disqualification Event”) is applicable to such Buyer or any of its Rule 506(d) Related Parties (if any). “Rule 506(d) Related Party” means a person or entity that is a beneficial owner of such Buyer’s securities for purposes of Rule 506(d).</w:t>
        <w:br/>
        <w:t xml:space="preserve">  6</w:t>
        <w:br/>
        <w:t xml:space="preserve">    3. REPRESENTATIONS AND WARRANTIES OF THE COMPANY.</w:t>
        <w:br/>
        <w:t xml:space="preserve">  The Company represents and warrants to each of the Buyers that, as of the date hereof and as of the Initial Closing Date and any Subsequent Closing Date:</w:t>
        <w:br/>
        <w:t xml:space="preserve">  (a) Organization and Qualification. Each of the Company and each of its Subsidiaries are entities duly organized and validly existing and in good standing (if a good standing concept exists in such jurisdiction) under the laws of the jurisdiction in which they are formed, and have the requisite power and authority to own their properties and to carry on their business as now being conducted. Each of the Company and each of its Subsidiaries is duly qualified as a foreign entity to do business and is in good standing (if a good standing concept exists in such jurisdiction)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its Subsidiaries, taken as a whole, (ii) the transactions contemplated hereby or in any of the other Transaction Documents or any other agreements or instruments entered into in connection herewith or therewith or (iii) the authority or ability of the Company or any of its Subsidiaries to perform any of their respective obligations under any of the Transaction Documents. Except as set forth on Schedule 3(a), the Company has no significant Subsidiaries within the meaning of Rule 1-02(w) of Regulation S-X.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Each Subsidiary has the requisite power and authority to enter into and perform its obligations under the Transaction Documents to which it is a party. The execution and delivery of this Agreement and the other Transaction Documents by the Company, and the consummation by the Company and its Subsidiaries of the transactions contemplated hereby and thereby (including, without limitation, the issuance of the Initial Purchased Notes and any Subsequently Purchased Notes, and the reservation for issuance and the issuance of the Note Shares), have been duly authorized by the Company’s board of directors (the “Board of Directors”), and (other than (solely with respect to the issuance of the Subsequently Purchased Notes) a Listing of Additional Shares Notification with Nasdaq (as defined below) (the “Nasdaq Notification”)) no further filing, consent or authorization is required by the Company, its Subsidiaries, their respective boards of directors or their stockholders or other governing body in connection therewith. This Agreement has been, and the other Transaction Documents to which it is a party will be duly executed and delivered by the Company prior to each Closing, and each constitutes a legal, valid and binding obligation of the Company, enforceable against the Company in accordance with its respective terms, except (i) as such enforceability may be limited by general principles of equity or applicable bankruptcy, insolvency, reorganization, moratorium, liquidation or similar laws relating to, or affecting generally, the enforcement of applicable creditors’ rights and remedies, (ii) as limited by laws relating to the availability of specific performance, injunctive relief and other equitable remedies and (iii) insofar as rights to indemnification and to contribution may be limited by applicable law. “Transaction Documents” means, collectively, this Agreement, the Notes, the Security Agreement, the Security Documents and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(c) Issuance of Securities. The issuance of the Securities is duly authorized and when issued and delivered in accordance with the terms of the Transaction Documents, the Securities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Initial Closing Date, the Company shall have reserved solely for issuance of Note Shares from its duly authorized capital stock not less than a number of shares of authorized but unissued Common Stock equal to one hundred percent (100%) of the sum of the Note Conversion Amounts (as defined below) across all outstanding Purchased Notes (the “Initial Required Reserve Amount”). As of any Subsequent Closing Date, the Company shall have reserved solely for issuance of Note Shares from its duly authorized capital stock not less than a number of shares of authorized but unissued Common Stock equal to the greater of (A) two hundred percent (200%) of a fraction, the numerator of which shall be the then outstanding aggregate Principal Amount with respect to the Purchased Notes and the denominator of which shall be the Nasdaq Minimum Price as of the time of measurement (as defined in Nasdaq Rule 5635(d)) and (B) one hundred percent (100%) of the sum of the Note Conversion Amounts (as defined below) across all outstanding Purchased Notes (collectively, the “Increased Required Reserve Amount”). The Note Shares (upon issuance in accordance with the Notes), will be validly issued, fully paid and non-assessable and free from all preemptive or similar rights or Liens with respect to the issuance thereof, with the holders being entitled to all rights accorded to a holder of Common Stock. Assuming the accuracy of the Buyer’s representations and warranties in Section 2, the offer and issuance by the Company of the Securities is exempt from registration under the 1933 Act. The “Note Conversion Amount” means, for each Purchased Note, a fraction, the numerator of which shall be the outstanding Principal Amount with respect to such Purchased Note and the denominator shall be the Conversion Price (as defined in the applicable Purchased Note) then in effect for such Purchased Note.</w:t>
        <w:br/>
        <w:t xml:space="preserve">  7</w:t>
        <w:br/>
        <w:t xml:space="preserve">    (d) No Conflicts. The execution, delivery and performance of the Transaction Documents by the Company and the consummation by the Company of the transactions contemplated hereby and thereby (including, without limitation, the issuance of the Notes and the Note Shares, and the reservation of Common Stock for issuance of the Note Shares) will not (i) result in a violation of the Certificate of Incorporation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assuming the accuracy of the representations and warranties in Section 2, result in a violation of any law, rule, regulation, order, judgment or decree (including, without limitation, foreign, federal and state securities laws and regulations, and, to the extent applicable, the rules and regulations of The Nasdaq Stock Market (“Nasdaq”) and including all applicable foreign, federal and state laws, rules and regulations) applicable to the Company or any of its Subsidiaries or by which any property or asset of the Company or any of its Subsidiaries is bound or affected, assuming, with respect to clauses (ii) and (iii) above, the making of the Nasdaq Notification and except in the case of clauses (ii) and (iii) above, for such breaches, violations or conflicts as would not reasonably be expected, individually or in the aggregate, to have a Material Adverse Effect.</w:t>
        <w:br/>
        <w:t xml:space="preserve">  (e) Consents. Neither the Company nor any Subsidiary is required to obtain any consent from, authorization or order of, or make any filing or registration with (other than the Nasdaq Notification and filings necessary to perfect the Liens granted under the Security Agreement) and such consents, authorizations, filings or registrations the absence of which would not, individually or in the aggregate, reasonably be expected to have a Material Adverse Effect), any Governmental Entity or any regulatory or self-regulatory agency or any other Person in order for it to execute, deliver or perform any of its respective obligations under or contemplated by the Transaction Documents, in each case, in accordance with the terms hereof or thereof. Other than the Nasdaq Notification, all consents, authorizations, orders, filings and registrations which the Company or any Subsidiary is required to obtain pursuant to the preceding sentence have been or will be obtained or effected on or prior to the Initial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The Company is not in violation of the requirements of Nasdaq, to the extent applicable, and has no knowledge of any facts or circumstances which could reasonably lead to delisting or suspension of the Common Stock.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(f) 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an “affiliate” (as defined in Rule 144) of the Company or any of its Subsidiaries or (iii) to its knowledge, a “beneficial owner” (as defined for purposes of Rule 13d-3 of the Securities Exchange Act of 1934, as amended (the “1934 Act”)) of more than 4.99% of the shares of any voting class of the Company’s Common Stock.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and each Subsidiary’s decision to enter into the Transaction Documents to which it is a party has been based solely on the independent evaluation by the Company, each Subsidiary and their respective representatives.</w:t>
        <w:br/>
        <w:t xml:space="preserve">  8</w:t>
        <w:br/>
        <w:t xml:space="preserve">    (g) No General Solicitation; Placement Agent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Neither the Company nor any of its Subsidiaries has engaged any placement agent or other agent other than XX Xxxxxx LLC and WestPark Capital, Inc. in connection with the offer or sale of the Securities. The Company shall pay, and hold each Buyer harmless against, any liability, loss or expense (including, without limitation, attorney’s fees and reasonable and documented out-of-pocket expenses) arising in connection with any claim for the payment of any placement agent’s fees, financial advisory fees, or brokers’ commissions (other than for Persons engaged by any Buyer) relating to or arising out of the transactions contemplated hereby.</w:t>
        <w:br/>
        <w:t xml:space="preserve">  (h) No Integrated Offering. Assuming the accuracy of the Buyers’ representations and warranties set forth in Section 2, none of the Company, its Subsidiaries or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whether through integration with prior offerings or otherwise, or cause this offering of the Securities to require approval of stockholders of the Company in connection with the offering of the Securities for purposes of the 1933 Act or under any applicable stockholder approval provisions, including, without limitation, under the rules and regulations of any exchange or automated quotation system on which any of the securities of the Company are listed or designated for quotation. Except as contemplated by Section 4(v) of this Agreement, none of the Company, its Subsidiaries, their affiliates nor any Person acting on their behalf has taken or will take any action or steps that would require registration of the issuance of any of the Securities under the 1933 Act or cause the offering of any of the Securities to be integrated with other offerings of securities of the Company.</w:t>
        <w:br/>
        <w:t xml:space="preserve">  (i) Dilutive Effect. The Company understands and acknowledges that the number of Note Shares will increase in certain circumstances. The Company further acknowledges that its obligation to issue the Note Shares pursuant to the terms of the Notes in accordance with the terms thereof and this Agreement is absolute and unconditional regardless of the dilutive effect that such issuance may have on the ownership interests of other stockholders of the Company.</w:t>
        <w:br/>
        <w:t xml:space="preserve">  9</w:t>
        <w:br/>
        <w:t xml:space="preserve">    (j) Application of Takeover Protections. The Company and its Board of Directors have taken or will take prior to the Initial Closing Date all necessary action, if any, in order to render inapplicable any control share acquisition, interested stockholder, business combination, poison pill, stockholder rights plan or other similar anti-takeover provision under the Certificate of Incorporation, bylaws or other organizational documents or the laws of the jurisdiction of its incorporation which is or could become applicable to any Buyer as a result of the transactions contemplated by this Agreement, including, without limitation, the Company’s issuance of the Securities and any Buyer’s ownership of the Securities.</w:t>
        <w:br/>
        <w:t xml:space="preserve">  (k) SEC Documents and Financial Statements. During the one (1) year prior to the date hereof and each Closing Date with respect to which this representation is being made, the Company has timely filed all reports, schedules, forms, proxy statements, statements and other documents required to be filed by it with the SEC (other than Section 16 ownership filings) pursuant to the reporting requirements of the 1934 Act (reports filed in compliance with the time period specified in Rule 12b-25 promulgated under the 1934 Act shall be considered timely for this purpose)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United States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and its consolidated Subsidiary as of the dates thereof and the results of operations and cash flows for the periods then ended (subject, in the case of unaudited statements, to normal year-end audit adjustments which will not be material, either individually or in the aggregate). No other information provided by or on behalf of the Company to any of the Buyers which is not included in the SEC Documents (including, without limitation, information referred to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included in the SEC Documents (the “Financial Statements”), nor is the Company currently aware of facts or circumstances which would require the Company to amend or restate any of the Financial Statements, in each case, in order for any of the Financials Statements to be in material compliance with GAAP and the rules and regulations of the SEC. The Company has not been informed by its independent auditors that they recommend that the Company amend or restate any of the Financial Statements or that there is any need for the Company to amend or restate any of the Financial Statements.</w:t>
        <w:br/>
        <w:t xml:space="preserve">  10</w:t>
        <w:br/>
        <w:t xml:space="preserve">    (l) Absence of Certain Changes. Since the date of the Company’s audited financial statements contained in the Company’s Annual Report on Form 10-K for the fiscal year ended December 31, 2023 (the “Annual Report”), there has been no Material Adverse Effect. Since the date of the audited financial statements contained in the Annual Report, except as set forth on Schedule 3(l), neither the Company nor any of its Subsidiaries has (i) declared or paid any dividends, (ii) sold any assets, individually or in the aggregate, outside of the ordinary course of business, (iii) made any capital expenditures, individually or in the aggregate, outside of the ordinary course of business or (iv) made any revaluation of any of their respective assets, including, without limitation, writing down the value of capitalized inventory or writing off notes or accounts receivable or any sale of assets other than in the ordinary course of business.</w:t>
        <w:br/>
        <w:t xml:space="preserve">  (m) Insolvency.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their respective creditors intend to initiate involuntary bankruptcy proceedings or any actual knowledge of any fact which would reasonably lead a creditor to do so. The Company and its Subsidiaries, individually and on a consolidated basis, are not as of the date hereof and as of the Initial Closing Date and any Subsequent Closing Date, if any, and after giving effect to the transactions contemplated hereby to occur on the Initial Closing Date and on any Subsequent Closing Date, if any, will not be Insolvent (as defined below). For purposes of this Section 3(m),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 believes that it will incur debts that would be beyond its respective ability to pay as such debts mature.</w:t>
        <w:br/>
        <w:t xml:space="preserve">  (n) Listing and Trading. Regulatory Permits. During the two (2) years prior to the date hereof and prior to each Closing Date with respect to which this representation is being made, (i) the Common Stock has been listed or designated for quotation on Nasdaq, (ii) trading in the Common Stock has not been suspended by the SEC or Nasdaq and (iii) the Company has received no communication, written or oral, from the SEC or Nasdaq regarding the suspension or delisting of the Common Stock from Nasdaq.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reasonably be likely to have, individually or in the aggregate, a Material Adverse Effect, and neither the Company nor any such Subsidiary has received any notice of proceedings relating to the revocation or modification of any such certificate, authorization or permit.</w:t>
        <w:br/>
        <w:t xml:space="preserve">  11</w:t>
        <w:br/>
        <w:t xml:space="preserve">    (o) Foreign Corrupt Practices. Neither the Company, any of the Company’s Subsidiaries, nor any director, officer, employee thereof, nor, to the Company’s knowledge, any agent or any other person acting for or on behalf of the foregoing (individually and collectively, a “Company Affiliate”) have violated the U.S. Foreign Corrupt Practices Act or any other applicable anti-bribery or anti-corruption laws (individually and collectively, “Anti-Corruption Laws”), nor, to the Company’s knowledge,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(ii) assisting the Company or its Subsidiaries in obtaining or retaining business for or with, or directing business to, the Company or its Subsidiaries.</w:t>
        <w:br/>
        <w:t xml:space="preserve">  Neither of the Company nor any of its Subsidiaries will use, directly or indirectly, any part of the proceeds from the transaction contemplated by this Agreement or any of the Transaction Documents in any manner that would constitute a violation of Anti-Corruption Laws.</w:t>
        <w:br/>
        <w:t xml:space="preserve">  (p) Xxxxxxxx-Xxxxx Act. The Company and each of its Subsidiaries is in compliance in all material respects with any and all applicable requirements of the Xxxxxxxx-Xxxxx Act of 2002, as amended, that are effective as of the date hereof, and any and all applicable rules and regulations promulgated by the SEC thereunder that are effective as of the date hereof and as of each Closing Date.</w:t>
        <w:br/>
        <w:t xml:space="preserve">  (q) Transactions With Affiliates. Except as set forth in Schedule 3(q), none of the officers or directors of the Company or its Subsidiaries, and, to the knowledge of the Company, none of the employees of the Company or its Subsidiaries is presently or has been in the past two years (i) a party to any transaction with the Company or its Subsidiaries (including any contract, agreement or other arrangement providing for the furnishing of services by, or rental of real or personal property from, or otherwise requiring payments in excess of $120,000 in any 12-month period to, any such director, officer or employee or (ii) the direct or indirect owner of an interest in any corporation, firm, association or business organization which is a competitor, supplier or customer of the Company or its Subsidiaries (except for a passive investment (direct or indirect) in less than 5% of the common stock or ordinary shares, as applicable, of a company whose securities are traded on or quoted through an Eligible Market (as defined below)), nor does any such director, officer or employee receive income in excess of $120,000 in any 12-month period from any source other than the Company or its Subsidiaries which relates to the business of the Company or its Subsidiaries or should properly accrue to the Company or its Subsidiaries; nor (iii) indebted to the Company or its Subsidiaries, as the case may be, nor is the Company or any of its Subsidiaries indebted (or committed to make loans or extend or guarantee credit) to any of them, in each case, other than (i) for payment of salary for services rendered, (ii) reimbursement for reasonable expenses incurred on behalf of the Company or its Subsidiaries, as the case may be, and (iii) for other standard employee benefits made generally available to all employees or executives (including share option agreements outstanding under any share option plan approved by the Board of Directors of the Company).</w:t>
        <w:br/>
        <w:t xml:space="preserve">  12</w:t>
        <w:br/>
        <w:t xml:space="preserve">    (r) Equity Capitalization.</w:t>
        <w:br/>
        <w:t xml:space="preserve">  (i) Authorized and Outstanding Capital Stock. As of the date of this Agreement and as of the Initial Closing, the authorized capital stock of the Company consists of three hundred and ten million (310,000,000) shares of Common Stock, of which, 213,460,100 are issued and outstanding (excluding (x) shares of Common Stock sold pursuant to the Company’s ATM Sales Program between the date of this Agreement and the Initial Closing and (y) restricted stock units vested between the date of this Agreement and the Initial Closing which are set forth on Schedule 3(r)(i)); twenty five million (25,000,000) shares of preferred stock, par value $0.001 per share, of which, none are issued and outstanding; and 16,239,916 shares of Common Stock are reserved for issuance pursuant to Convertible Securities (as defined below) (other than the Notes) exercisable or exchangeable for, or convertible into, shares of Common Stock. “Convertible Securities” means any capital stock or other security of the Company or any of its Subsidiaries that is at any time and under any circumstances directly or indirectly convertible into, exercisable or exchangeable for, or which otherwise entitles the holder thereof to acquire, any capital stock or other security of the Company (including, without limitation, Common Stock and any rights, warrants or options to subscribe for or purchase shares of Common Stock or Convertible Securities (collectively, “Options”)) or any of its Subsidiaries.</w:t>
        <w:br/>
        <w:t xml:space="preserve">  (ii) Valid Issuance; Available Shares; Affiliates. All of the Company’s outstanding shares of capital stock are duly authorized and have been validly issued and are fully paid and non-assessable. Schedule 3(r)(ii) sets forth the number of shares of Common Stock that are (A) reserved for issuance pursuant to Convertible Securities (other than the Initial Purchased Notes and the Subsequently Purchased Notes) as of the date hereof and as of the Initial Closing and (B) as of the date hereof and as of the Initial Closing, owned by Persons who are “affiliates” (as defined in Rule 405 of the 1933 Act and calculated based on the assumption that only officers, directors and holders of at least 10% of any class of the Company’s issued and outstanding shares of Common Stock are “affiliates” without conceding that any such Persons are “affiliates” for purposes of federal securities laws) of the Company or any of its Subsidiaries. To the Company’s knowledge, as of the date hereof and the Initial Closing Date, no Person owns 10% or more of any class of the Company’s issued and outstanding shares of Common Stock (calculated based on the assumption that all Convertible Securities,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 xml:space="preserve">  (iii) Existing Securities; Obligations. Except as set forth on Schedule 3(r)(iii): (A) none of the Company’s or any Subsidiary’s shares, interests or capital stock is subject to preemptive rights or any other similar rights or Liens suffered or permitted by the Company or any Subsidiary; (B) other than stock options, restricted share units, performance share units, deferred share units and other stock-based awards awarded to employees, directors and consultants of the Company under equity incentive plans adopted by the Board of Directors of the Company and described in the SEC Documents,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there are no agreements or arrangements under which the Company or any of its Subsidiaries is obligated to register the sale of any of their securities under the 1933 Act;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 xml:space="preserve">  13</w:t>
        <w:br/>
        <w:t xml:space="preserve">    (iv) Organizational Documents. The Company has furnished to the Buyers true, correct and complete copies of the Company’s Certificate of Incorporation, as amended, and as in effect on the date hereof and each Closing Date (the “Certificate of Incorporation”), the Company’s bylaws, as amended, and as in effect on the date hereof and each Closing Date, and the terms of all Convertible Securities and the material rights of the holders thereof in respect thereto.</w:t>
        <w:br/>
        <w:t xml:space="preserve">  (s) Indebtedness and Other Contracts. Except as set forth on Schedule 3(s), neither the Company nor any of its Subsidiaries (i) has any outstanding debt securities, notes, credit agreements, credit facilities or other agreements, documents or instruments evidencing Indebtedness of the Company or any of its Subsidiaries or by which the Company or any of its Subsidiaries is or may become bound; (ii) has any financing statements securing obligations in any amounts filed against the Company or any of its Subsidiaries or with respect to any of their respective assets; (iii) is in violation of any term of, or in default under, any contract, agreement or instrument relating to any Indebtedness, except where such violations and defaults would not result, individually or in the aggregate, in a Material Adverse Effect, or (iv)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consistent with past practices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accordance with GAAP (without giving effect to the treatment of operating leases as capital leases under ASC 842),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(as defined below)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(t) Litigation. There is no material action, suit, arbitration, proceeding, inquiry or investigation before or by Nasdaq, any court, public board, other Governmental Entity, self-regulatory organization or body pending or, to the knowledge of the Company, threatened against or affecting the Company or any of its Subsidiaries (or pending or threatened by the Company or any of its Subsidiaries), the Common Stock or any of the Company’s or its Subsidiaries’ officers or directors, whether of a civil or criminal nature or otherwise, in their capacities as such. To the knowledge of the Company,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contemplated or anticipated, any inquiry or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After reasonable inquiry of its officers (as defined in Rule 16a-1(f) promulgated under the 1934 Act) and members of its Board of Directors,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14</w:t>
        <w:br/>
        <w:t xml:space="preserve">    (u)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of its Subsidiaries has been refused any insurance coverage sought or applied for, and neither the Company nor any of its Subsidiaries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(v) 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To the knowledge of the Company, no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with the Company or any of its Subsidiaries, and the continued employment of each such executive officer or other key employee (as the case may be) does not subject the Company or any of its Subsidiaries to any liability with respect to any of the foregoing matters. The Company and its Subsidiaries are in material compliance with all applicable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(w) Title. Each of the Company and its Subsidiaries holds good title to, or a valid leasehold interest in, all real property, leases in real property, facilities or other interests in real property owned or held by the Company or any of its Subsidiaries, as applicable, that is material to the business of the Company (the “Real Property”). The Real Property is free and clear of all Liens and, to the knowledge of the Company, is not subject to any rights of way, building use restrictions, exceptions, variances, reservations, or limitations of any nature except for (i) Liens as do not materially affect the value of such property and do not materially interfere with the use made and proposed to be made of such property by the Company and the Subsidiary and (ii) Liens for the payment of federal, state or other taxes, for which appropriate reserves have been made therefor in accordance with GAAP and, the payment of which is neither delinquent nor subject to penalties. Any Real Property held under lease by the Company or any of its Subsidiaries are held by them under valid, subsisting and enforceable leases with such exceptions as are not material and do not interfere in any material respect with the use made and proposed to be made of such property and buildings by the Company or any of its Subsidiaries.</w:t>
        <w:br/>
        <w:t xml:space="preserve">  15</w:t>
        <w:br/>
        <w:t xml:space="preserve">    (x) Fixtures and Equipment. Each of the Company and its Subsidiaries (as applicable) has good title to, or a valid leasehold interest in, the tangible personal property, equipment, improvements, fixtures, and other personal property and appurtenances that are used by the Company and its Subsidiaries to conduct their respective businesses (the “Fixtures and Equipment”). The Fixtures and Equipment are structurally sound, are in good operating condition and repair (ordinary wear and tear excepted),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date hereof and each Closing Date. Except as set forth on Schedule 3(x), each of the Company and its Subsidiaries owns all of its Fixtures and Equipment free and clear of all Liens except for (i) Liens for current taxes not yet due, (ii) zoning laws and other land use restrictions that do not impair the present or anticipated use of the property subject thereto and (iii) other Permitted Liens (as defined in the Notes).</w:t>
        <w:br/>
        <w:t xml:space="preserve">  (y) Intellectual Property Rights. The Company and each of its Subsidiaries owns or possesses adequate rights or licenses to use all material trademarks, trade names, service marks, service mark registrations, service names, patents, patent rights, copyrights, original works, inventions, licenses, approvals, governmental authorizations, trade secrets and other intellectual property rights and all applications and registrations therefor necessary to conduct their respective businesses as now conducted and as presently proposed to be conducted (the “Intellectual Property Rights”). None of the Company’s or its Subsidiaries’ Intellectual Property Rights, which are necessary to conduct their respective businesses, have expired, terminated or been abandoned, or are expected to expire, terminate or be abandoned, within three years from the date of this Agreement. Neither the Company nor any of its Subsidiaries has, (i) infringed, misappropriated, diluted or violated the Intellectual Property Rights of others, (ii) violated any material term or provision of any contract concerning Intellectual Property Rights, (iii) violated any material right of any person (including any right to privacy or publicity), or (iv) conducted its business in a manner that would constitute unfair competition or unfair trade practices under the laws of any jurisdiction. There is no claim, action or proceeding being made or brought, or to the knowledge of the Company or any of its Subsidiaries, being threatened, against the Company or any of its Subsidiaries regarding Intellectual Property Rights of others that would reasonably be expected to have a Material Adverse Effect on the Company. The Company is not aware of any facts or circumstances which might give rise to any of the foregoing infringements or claims, actions or proceedings. The Company and each of its Subsidiaries have taken reasonable security measures to protect the secrecy, confidentiality and value of all trade secrets within the Intellectual Property Rights of the Company that are materially necessary to conduct their respective businesses. To the knowledge of the Company, no third party is infringing, violating or misappropriating any Company owned Intellectual Property Rights, and there is no claim pending or proceeding regarding any such actual or alleged infringement, misappropriation or other violation of any Company owned Intellectual Property Rights. All former and current employees, contractors and consultants of the Company who have contributed to the creation or development of the Company owned Intellectual Property Rights have executed a valid and enforceable agreement containing an irrevocable assignment to the Company of all of their ownership and other rights therein, including to any invention, improvement or discovery. The Company has not distributed, incorporated or otherwise used any “Open Source Code” (also known as “free software” (as defined by the Free Software Foundation) or “open source software” (as defined by the Open Source Initiative) or has not otherwise distributed publicly software under terms that permit modification and redistribution of such software) in a manner that would require that any of the proprietary software owned by the Company or included in a Company product or service: (i) be made available or distributed in source code form; (ii) be licensed for the purpose of making derivative works; (iii) be licensed under terms that allow reverse engineering, reverse assembly or disassembly of any kind; or (iv) be redistributable at no charge. The Company is in compliance with the terms and conditions of all licenses for free or Open Source Code.</w:t>
        <w:br/>
        <w:t xml:space="preserve">  16</w:t>
        <w:br/>
        <w:t xml:space="preserve">    (z) Environmental Laws. The Company and its Subsidiaries (i) are in compliance with any and all Environmental Laws (as defined below), (ii) have received all permits, licenses or other approvals required of them under applicable Environmental Laws to conduct their respective businesses and (iii) are in compliance with all terms and conditions of any such permit, license or approval where, except in each of the foregoing clauses (i), (ii) and (iii), where the failure to so comply or having such permits, licenses or other approval would not reasonably be expected to have, individually or in the aggregate, a Material Adverse Effect. The term “Environmental Laws” means all federal, state, provincial, local or foreign laws, regulations, orders, judgements, decrees, permits or common law provision or other legally binding standards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materials, substances or wastes (collectively, “Hazardous Materials”) into the environment, or otherwise relating to the manufacture, processing, distribution, use, treatment, storage, disposal, transport or handling of, or exposure to, Hazardous Materials, as well as all authorizations, codes, decrees, demands or demand letters, injunctions, judgments, licenses, notices or notice letters, orders, permits, plans or regulations issued, entered, promulgated or approved thereunder.</w:t>
        <w:br/>
        <w:t xml:space="preserve">  (aa) Hazardous Materials.</w:t>
        <w:br/>
        <w:t xml:space="preserve">  (i) To the Company’s knowledge, no Hazardous Materials have been disposed of or otherwise released from any Real Property of the Company or any of its Subsidiaries in violation of any Environmental Laws.</w:t>
        <w:br/>
        <w:t xml:space="preserve">  (ii) To the Company’s knowledge, no Hazardous Materials are present on, over, beneath, in or upon any Real Property or any portion thereof in quantities that would constitute a violation of any Environmental Laws or in quantities, a manner or location that would reasonably be expected to require remedial action pursuant to any Environmental Laws. No prior use by the Company or any of its Subsidiaries of any Real Property has occurred that violates any Environmental Laws, which violation would have a Material Adverse Effect.</w:t>
        <w:br/>
        <w:t xml:space="preserve">  (iii) To the Company’s knowledge, neither the Company nor any of its Subsidiaries knows of any other Person that has stored, treated, recycled, disposed of or otherwise located on any Real Property any Hazardous Materials, including, without limitation, such substances as asbestos and polychlorinated biphenyls.</w:t>
        <w:br/>
        <w:t xml:space="preserve">  (iv) To the Company’s knowledge, none of the Real Property is on any federal or state “Superfund” list or Comprehensive Environmental Response, Compensation and Liability Information System (“CERCLIS”) list or any state environmental agency list of sites under consideration for CERCLIS, nor subject to any environmental related Liens.</w:t>
        <w:br/>
        <w:t xml:space="preserve">  (v) Neither the Company nor its Subsidiaries is subject to any pending or, to the Company’s and its Subsidiaries’ knowledge, threatened claim or proceeding to any Environmental Laws, except for any claims or proceeding that would not reasonably be expected to have, individually or in the aggregate, a Material Adverse Effect.</w:t>
        <w:br/>
        <w:t xml:space="preserve">  17</w:t>
        <w:br/>
        <w:t xml:space="preserve">    (bb) Tax Status. The Company and each of its Subsidiaries (i) has timely made or filed all foreign, federal and state income and all other tax returns, reports and declarations required by any jurisdiction to which it is subject through the date of this Agreement or have requested extensions thereof (except where the failure to file would not, individually or in the aggregate, have a Material Adverse Effect) and (ii) has timely paid all taxes and other governmental assessments and charges, shown or determined to be due on such returns, reports and declarations, except those being contested in good faith and for which reserves required by GAAP have been created in the financial statements of the Company or for cases in which the failure to pay would not have a Material Adverse Effect. There is no tax deficiency that has been determined adversely to the Company or any of its Subsidiaries which has had a Material Adverse Effect, nor does the Company or its Subsidiaries have any knowledge or notice of any tax deficiency which could reasonably be expected to be determined adversely to the Company or its Subsidiaries and which could reasonably be expected to have a Material Adverse Effect.</w:t>
        <w:br/>
        <w:t xml:space="preserve">  (cc) Internal Accounting and Disclosure Controls.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GAAP,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Since the filing of the Annual Report,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(dd)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18</w:t>
        <w:br/>
        <w:t xml:space="preserve">    (ee) Investment Company Status. The Company is not, and upon consummation of the sale of the Securities and the application of the proceeds thereof, will not be, an “investment company,” or a company controlled by an “investment company” as such term is defined in the Investment Company Act of 1940, as amended.</w:t>
        <w:br/>
        <w:t xml:space="preserve">  (ff) Acknowledgement Regarding Buyers’ Trading Activity. It is understood and acknowledged by the Company that (i) following the public disclosure of the transactions contemplated by the Transaction Documents in the Press Release (as defined below),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the Press Release one or more Buyers may have engaged and may after the date hereof engage in hedging and/or trading activities (including, without limitation, the location and/or reservation of borrowable shares of Common Stock) at various times prior to or during the period that the Securities are outstanding, including, without limitation, during the periods that the value and/or number of the Note Shares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Notes or any other Transaction Document or any of the documents executed in connection herewith or therewith.</w:t>
        <w:br/>
        <w:t xml:space="preserve">  (gg) Manipulation of Price. Neither the Company nor any of its Subsidiaries has, and, to the knowledge of the Company, no Person acting on their behalf has, (i) taken, directly or indirectly,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(other than the fees to be paid to the Placement Agents), or (iii) paid or agreed to pay to any Person any compensation for soliciting another to purchase any other securities of the Company or any of its Subsidiaries (other than pursuant to an ATM Sales Program (as defined below)).</w:t>
        <w:br/>
        <w:t xml:space="preserve">  (hh) U.S. Real Property Holding Corporation. Neither the Company nor any of its Subsidiaries is, or has ever been, and so long as any of the Securities are held by any of the Buyers, shall become, a U.S. real property holding corporation within the meaning of Section 897 of the Internal Revenue Code of 1986, as amended (the “Code”), and the Company and each Subsidiary shall so certify upon any Buyer’s request.</w:t>
        <w:br/>
        <w:t xml:space="preserve">  19</w:t>
        <w:br/>
        <w:t xml:space="preserve">    (ii) Transfer Taxes.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 in all material respects; provided that the Company shall not be required to pay any tax that may be payable in respect of any transfer involved in the issuance and delivery of any Note Shares pursuant to the Notes in a name other than that of the Buyer of such Notes, and the Company shall not be required to issue or deliver such Note Shares unless or until the Person or Persons requesting the issuance thereof shall have paid to the Company the amount of such tax or shall have established to the satisfaction of the Company that such tax has been paid.</w:t>
        <w:br/>
        <w:t xml:space="preserve">  (jj)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exercises a controlling influence over the management or policies of a bank or any entity that is subject to the BHCA and to regulation by the Federal Reserve.</w:t>
        <w:br/>
        <w:t xml:space="preserve">  (kk) Shell Company Status. The Company is not, and has never been, an issuer identified in, or subject to, Rule 144(i).</w:t>
        <w:br/>
        <w:t xml:space="preserve">  (ll) Illegal or Unauthorized Payments; Political Contributions. Neither the Company nor any of its Subsidiaries nor, to the Company’s knowledge (after reasonable inquiry of its officers and directors), any of the officers, directors, employees, agents or other representatives of the Company or any of its Subsidiaries or affiliates,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to influence official action or secure an improper advantage, except for personal political contributions not involving the direct or indirect use of funds of the Company or any of its Subsidiaries.</w:t>
        <w:br/>
        <w:t xml:space="preserve">  (mm) Money Laundering. The operations of the Company and its Subsidiaries are and have been conducted at all times in material compliance with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 The operations of the Company and its Subsidiaries are and have been conducted at all times in material compliance with the USA Patriot Act of 2001 and all other applicable U.S. and non-U.S. anti-money laundering laws and regulations.</w:t>
        <w:br/>
        <w:t xml:space="preserve">  20</w:t>
        <w:br/>
        <w:t xml:space="preserve">    (nn) Sanctions. None of the Company, any of its Subsidiaries or any director, officer, employee or, to the knowledge of the Company and its Subsidiaries, agent or other person acting for or on behalf of the foregoing is the subject or target of any economic or financial sanctions imposed, administered or enforced by the United States (including the U.S. Department of the Treasury Office of Foreign Assets Control and the U.S. Department of State) or other relevant sanctions authority (collectively, “Sanctions” and each such Person, a “Sanctioned Person”). The operations of the Company and its Subsidiaries are, and have been conducted within the past five (5) years, in compliance with applicable Sanctions. Neither the Company nor any of its Subsidiaries will, directly or indirectly, use any part of the proceeds of this offering, or lend, contribute or otherwise make available such proceeds to any subsidiary, joint venture partner or other Person, to fund or facilitate any dealings or transactions with, involving or for the benefit of any Sanctioned Person, or otherwise in any manner that would constitute or give rise to a violation of any Sanctions by any Person (including any Person participating in the offering, whether as buyer, underwriter, advisor, investor or otherwise).</w:t>
        <w:br/>
        <w:t xml:space="preserve">  (oo) Management. During the past five year period, no current or then-current officer or director of the Company, to the knowledge of the Company,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(ii) a conviction in a criminal proceeding or a named subject of a pending criminal proceeding (excluding traffic violations that do not relate to driving while intoxicated or driving under the influence);</w:t>
        <w:br/>
        <w:t xml:space="preserve">  21</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(pp) 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To the Company’s knowledge,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(qq) Cybersecurity. The information technology assets and equipment, computers, systems, networks, hardware, software, websites, applications, and databases used or owned by, or leased or licensed to, the Company or any of its Subsidiaries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a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nor any incidents under internal review or investigations relating to the same. To the knowledge of the Company, there have been no breaches, violations, outages or unauthorized uses of or accesses to Personal Data that required statutory notification to individuals or governmental or regulatory authorities. The Company and its Subsidiaries are presently in material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w:t>
        <w:br/>
        <w:t xml:space="preserve">  22</w:t>
        <w:br/>
        <w:t xml:space="preserve">    (rr) Compliance with Data Privacy Laws. The Company and its Subsidiaries are, and at all prior times during the last five (5) years were, in material compliance with all applicable state and federal data privacy and security laws and regulations, including without limitation HIPAA, and the Company and its Subsidiaries have taken commercially reasonable actions to prepare to comply with, and since May 25, 2018, have been and currently are in compliance with, the GDPR (EU 2016/679) (collectively,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Neither the Company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(ss) No Disqualification Event.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or, to the Company’s knowledge,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(tt) Other Covered Persons. The Company is not aware of any Person that has been or will be paid (directly or indirectly) remuneration for solicitation of Buyers or potential purchasers in connection with the sale of any Regulation D Securities.</w:t>
        <w:br/>
        <w:t xml:space="preserve">  (uu) Margin Stock. The application of the proceeds received by the Company from the issuance, sale and delivery of the Notes as described in the Transaction Documents will not violate Regulation T, U or X of the Board of Governors of the Federal Reserve system or any other regulation of such Board of Governors.</w:t>
        <w:br/>
        <w:t xml:space="preserve">  23</w:t>
        <w:br/>
        <w:t xml:space="preserve">    (vv) Disclosure.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has relied on and will rely on the foregoing representations in effecting transactions in securities of the Company. All disclosure provided by the Company to the Buyers regarding the Company and its Subsidiaries, their respective businesses and the transactions contemplated hereby, including the schedules to this Agreement, furnished by or on behalf of the Company or any of its Subsidiaries is true and correct in all material respects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each Buyer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The Company acknowledges and agrees that no Buyer makes or has made any representations or warranties with respect to the transactions contemplated hereby other than those specifically set forth in Section 2.</w:t>
        <w:br/>
        <w:t xml:space="preserve">  (ww) ATM Sales Program. The Company shall have access to, as of the date hereof and each Closing Date with respect to which this representation is being made, either (i) that certain At-the-Market Issuance Sales Agreement, dated March 5, 2024, by and among the Company and Deutsche Bank Securities Inc., Mizuho Securities USA LLC and Xxxxx-Xxxxxx Capital Group LLC or (ii) such other agreement(s) approved in writing by the Buyers providing for an “at-the-market” offering within the meaning of Rule 415(a)(4) of the 1933 Act ((i) or (ii) an “ATM Sales Program”), and the ATM Sales Program shall have aggregate available, accessible and unused capacity to generate gross proceeds to the Company of at least twenty five million dollars ($25,000,000).</w:t>
        <w:br/>
        <w:t xml:space="preserve">  (xx) No Additional Agreements. The Company does not have any agreement or understanding with any Buyer with respect to the transactions contemplated by the Transaction Documents other than as specified in the Transaction Documents.</w:t>
        <w:br/>
        <w:t xml:space="preserve">  24</w:t>
        <w:br/>
        <w:t xml:space="preserve">    4. COVENANTS.</w:t>
        <w:br/>
        <w:t xml:space="preserve">  (a) Best Efforts. Each Buyer shall use its best efforts to timely satisfy each of the covenants hereunder and conditions to be satisfied by it as provided in Section 6 of this Agreement. The Company shall use its best efforts to timely satisfy each of the covenants hereunder and conditions to be satisfied by it as provided in Section 7 of this Agreement.</w:t>
        <w:br/>
        <w:t xml:space="preserve">  (b) Blue Sky. The Company shall, on or before the Initial Closing Date, take such action as the Company shall reasonably determine is necessary in order to obtain an exemption for, or to, qualify the Securities for sale to the Buyers at the Initial Closing and any Subsequent Closing, if any, pursuant to this Agreement under applicable securities or “Blue Sky” laws of the states of the United States (or to obtain an exemption from such qualification), and shall provide evidence of any such action so taken to the Buyers on or prior to the Initial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(c) Reporting Status. At all times during the period beginning on the Initial Closing Date and ending on the first anniversary thereof, and, thereafter, until the earlier of (i) the date upon which the Buyers shall have sold all of the Securities and (ii) the one-year anniversary of the termination of the Notes (the “Reporting Period”), the Company shall timely file all reports required to be filed with the SEC pursuant to the 1934 Act (reports filed in compliance with the time period specified in Rule 12b-25 promulgated under the 1934 Act shall be considered timely for this purpose), and the Company shall not terminate its status as an issuer required to file reports under the 1934 Act even if the 1934 Act or the rules and regulations thereunder would no longer require or otherwise permit such termination.</w:t>
        <w:br/>
        <w:t xml:space="preserve">  (d) Use of Proceeds. The Company will use the net proceeds from the sale of the Securities for working capital and general corporate purposes, but not, directly or indirectly, for (i) the redemption or repurchase of any securities of the Company or any of its Subsidiaries or repayment of any Indebtedness or (ii) the settlement of any outstanding litigation.</w:t>
        <w:br/>
        <w:t xml:space="preserve">  (e) Financial Information. The Company agrees to send the following to each Buyer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stockholders’ equity statements and/or cash flow statements for any period other than annual, any Current Reports on Form 8-K and any registration statements (other than on Form S-8 or Form S-4)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stockholders of the Company generally, contemporaneously with the making available or giving thereof to the stockholders.</w:t>
        <w:br/>
        <w:t xml:space="preserve">  25</w:t>
        <w:br/>
        <w:t xml:space="preserve">    (f) Listing. The Company shall promptly secure the listing or designation for quotation (as the case may be) of all of the Note Shares to be listed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Note Shares from time to time issuable under the terms of the Transaction Documents on such national securities exchange or automated quotation system. The Company shall maintain the Common Stock’s listing or authorization for quotation (as the case may be) on Nasdaq, The New York Stock Exchange, the NYSE American, the Nasdaq Capital Market,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(g) Fees. The Company shall pay for the reasonable and documented due diligence and legal fees and expenses incurred by the Buyers in connection with the structuring, documentation, negotiation, and closing of the transactions contemplated by the Transaction Documents (and the enforcement thereof by the Buyers), including, without limitation, all reasonable and documented consultant fees, all reasonable and documented legal fees and disbursements of Xxxxxx &amp; Xxxxxxx LLP, counsel to the Buyers, and due diligence and regulatory filings in connection therewith, and all reasonable and documented legal fees and expenses of the Buyers and the Collateral Agent in connection with implementing and perfecting security interests (the “Transaction Expenses”) and such Transaction Expenses, to the extent they have not already been paid to the Buyer, may be withheld by the Buyers from its Initial Notes Purchase Price and Subsequent Securities Purchase Price at the Initial Closing and any Subsequent Closing. The Company shall be responsible for the payment of any placement agent’s fees, financial advisory fees, transfer agent fees, The Depository Trust Company (“DTC”) fees or broker’s commissions (other than for Persons engaged by any Buyer) relating to or arising out of the transactions contemplated hereby. The Company shall pay, and hold each Buyer harmless against, any liability, loss or expense (including, without limitation, reasonable attorneys’ fees and reasonable and documented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26</w:t>
        <w:br/>
        <w:t xml:space="preserve">    (h) Pledge of Securities. Notwithstanding anything to the contrary contained in this Agreement, the Company acknowledges and agrees that the Securities may be pledged by a Buyer in connection with a bona fide margin agreement or other loan or financing arrangement that is secured by the Securities. The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including, without limitation, Section 2(g) hereof; provided that a Buyer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(i) Disclosure of Transactions and Other Material Information.</w:t>
        <w:br/>
        <w:t xml:space="preserve">  (i) Disclosure of Transaction. No later than 9:30 a.m., New York time, on October 15, 2024 and concurrently with the delivery of a Subsequently Purchased Securities Notice, the Company shall issue a press release (a “Press Release”) reasonably acceptable to the Buyers disclosing all the material terms of the transactions contemplated by the Transaction Documents; provided that the issuance of a Press Release for a Subsequently Purchased Securities Notice shall only be required if the Company deems the terms of such Subsequently Purchased Securities Notice to be material, nonpublic information. No later than 5:30 p.m., New York time, on the fourth (4th) Business Day after the date of this Agreement, the Company shall file a Current Report on Form 8-K describing all the material terms of the transactions contemplated by the Transaction Documents in the form required by the 1934 Act and attaching all the material Transaction Documents (the “8-K Filing”). From and after the issuance of a Press Release, the Company shall have disclosed all material, non-public information (if any) provided to any of the Buyers by the Company or any of its Subsidiaries or any of their respective officers, directors, employees or agents. In addition, effective upon the issuance of a Press Release,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have terminated and none of the Buyers have been subject to any such obligation since the issuance of such Press Release.</w:t>
        <w:br/>
        <w:t xml:space="preserve">  (ii) Limitations on Disclosure. Other than as required under the Transaction Documents (but subject to any other disclosure obligations of the Company with respect thereto),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unless prior thereto such Buyer shall have consented in writing to the receipt of such information and agreed with the Company to keep such information confidential. If any material, non-public information is required to be provided by the Company or any of its Subsidiaries to any Buyer pursuant to the Transaction Documents, the Company shall obtain each Buyer’s prior written consent prior to providing such information to such Buyer, and if any Buyer fails to provide such written consent, the Company shall not be deemed to be in breach of any of the Transaction Documents as a result of the failure to provide such information. To the extent that the Company delivers any material, non-public information to a Buyer without such Xxxxx’s prior written consent in breach of the foregoing sentence, the Company hereby covenants and agrees that such Buyer shall not have any duty of confidentiality with respect to, or a duty not to trade on the basis of, such material, non-public information, provided that the Buyer shall remain subject to applicable law. Without the prior written consent of the applicable Buyer (which may be granted or withheld in such Buyer’s sole discretion), the Company shall not (and shall cause each of its Subsidiaries and affiliates to not) submit for publication or otherwise cause or seek to publish any information naming any Buyer or disclose the name of such Buyer in any filing, announcement, release or otherwise; provided that, nothing in the foregoing shall be construed to prohibit the Company from making any submission or filing (i) which it is required to make by applicable law or pursuant to judicial process, (ii) as required by federal securities law in connection with the filing of final Transaction Documents with the SEC, or (iii) to the extent such disclosure is required by law or regulations of Nasdaq; provided further, that (A) such filing or submission shall contain only such information as is necessary to comply with applicable law or judicial process and (B) unless specifically prohibited by applicable law or court order, the Company shall promptly notify the Buyers of the requirement to make such submission or filing and provide the Buyers with a copy thereof, except in the 8-K Filing and as otherwise may be required by applicable law or regulations.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27</w:t>
        <w:br/>
        <w:t xml:space="preserve">    (j) Additional Issuance of Securities.</w:t>
        <w:br/>
        <w:t xml:space="preserve">  (i) The Company agrees that for (x) the period commencing on the date hereof and ending on the date immediately following the ninetieth (90th) calendar day after the effective date of the Resale Registration Statement for the Note Shares underlying the Initial Purchased Notes and (y) the period commencing on the date of delivery of any Subsequently Purchased Notes Notice and ending on the date immediately following the ninetieth (90th) calendar day after the effectiveness of the Resale Registration Statement for the Note Shares underlying such Subsequently Purchased Notes (each such period, a “Restricted Period”), neither the Company nor any of its Subsidiaries shall directly or indirectly issue, offer, sell, grant any option or right to purchase, or otherwise dispose of (or register or amend any outstanding registration statements or file any shelf registration statements or announce any issuance, offer, sale, grant of any option or right to purchase or other disposition of) any equity security or any equity-linked or related security (including, without limitation, any “equity security” (as that term is defined under Rule 405 promulgated under the 1933 Act), any Convertible Securities, any preferred stock or any purchase rights). Notwithstanding the foregoing, this Section 4(j)(i) shall not apply during a Restricted Period in respect of (A) the issuance of Options or Convertible Securities issued under any Approved Stock Plan (as defined below), so long as (i) the aggregate number of shares issued and issuable pursuant thereto does not exceed 5% of the Common Stock issued and outstanding immediately prior to the date hereof and (ii) the exercise price of any such Options is not lowered and the conversion price of any such Convertible Securities is not lowered, none of such Options or Convertible Securities are amended to increase the number of shares issuable thereunder and none of the terms or conditions of any such options are otherwise materially changed in any manner that adversely affects any of the Buyers, (B) the issuances of Note Shares, or (C) any sale or issuance of Common Stock under an ATM Sales Program. An “Approved Stock Plan” means any security-based compensation plan which has been approved by the Board of Directors of the Company prior to the date hereof, or any subsequent amendments thereto, pursuant to which Common Stock, options to purchase Common Stock and other incentive equity awards may be issued to any employee, officer, consultant or director for services provided to the Company in their capacity as such, and not for the purpose of raising capital, pursuant to any consulting agreement, advisory agreement or independent contractor agreement approved by the Board of Directors or the compensation committee thereof.</w:t>
        <w:br/>
        <w:t xml:space="preserve">  (ii) So long as any Notes remain outstanding, the Company and each Subsidiary shall be prohibited from effecting, or entering into an agreement directly or indirectly to effect a Variable Rate Transaction. “Variable Rate Transaction” means a transaction in which the Company or any Subsidiary (A) issues or sells any Convertible Securities either (i) at a conversion, exercise or exchange rate or other price that is based upon and/or varies with the trading prices of or quotations for the shares of Common Stock at any time after the initial issuance of such Convertible Securities, or (ii) with a conversion, exercise or exchange price that is subject to being reset at some future date after the initial issuance of such Convertible Securities or upon the occurrence of specified or contingent events directly or indirectly related to the business of the Company or the market for the Common Stock, other than pursuant to customary adjustments for stock splits, stock dividends, stock combinations, recapitalizations and similar events or (B) enters into any agreement (including, without limitation, an equity line of credit) whereby the Company or any Subsidiary may sell securities at a future determined price (other than standard and customary “preemptive” or “participation” rights); provided that, for avoidance of doubt, neither the ATM Sales Program nor the issuance of shares of Common Stock pursuant thereto shall be considered a “Variable Rate Transaction”.</w:t>
        <w:br/>
        <w:t xml:space="preserve">  28</w:t>
        <w:br/>
        <w:t xml:space="preserve">    (iii) So long as any Notes remain outstanding, the Company will not, without the prior written consent of the Required Holders (as defined below), issue any Notes (other than to the Buyers as contemplated hereby) and the Company shall not issue any other securities that would cause a breach or default under the Notes.</w:t>
        <w:br/>
        <w:t xml:space="preserve">  (iv) Each Buyer shall be entitled to obtain injunctive relief against the Company and its Subsidiaries to preclude any issuance prohibited by this Section 4(j), which remedy shall be in addition to any right to collect damages.</w:t>
        <w:br/>
        <w:t xml:space="preserve">  (k) Compliance with Laws. None of the Company or any of its Subsidiaries shall violate any law, ordinance or regulation of any Governmental Entity, except where such violations would not reasonably be expected to result, either individually or in the aggregate, in a Material Adverse Effect.</w:t>
        <w:br/>
        <w:t xml:space="preserve">  (l) 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(m) Restriction on Redemption and Cash Dividends. So long as any of the Notes are outstanding or during any period of time when a Subsequent Closing could still potentially occur, except as otherwise permitted under the Notes, the Company shall not, directly or indirectly, redeem, or declare or pay any cash dividend or distribution on, any securities of the Company without the prior express written consent of the Required Holders (other than as required by the Notes or as required by the terms thereof as in effect on the date hereof); provided, however, that such written consent shall not be required for any repurchases, forfeitures, withholdings or transfers of securities pursuant to a net exercise of a Convertible Security to cover the payment of the exercise prices or the payment of withholding of taxes associated with the exercise or vesting of equity awards under any equity compensation plan of the Company.</w:t>
        <w:br/>
        <w:t xml:space="preserve">  (n) Corporate Existence. So long as any Notes remain outstanding, the Company shall not be party to any Fundamental Change (as defined in the Notes) unless the Company is in compliance with the applicable provisions governing Fundamental Changes set forth in the Notes.</w:t>
        <w:br/>
        <w:t xml:space="preserve">  (o) Conversion Procedures. The terms of the Notes set forth the totality of the procedures required of the Buyers in order to receive shares of Common Stock pursuant to the Notes. Except as set forth in Sections 5(c) and 5(d), no additional legal opinion, other information or instructions shall be required of the Buyers to receive shares of Common Stock pursuant to the Notes, as applicable. The Company shall honor an election by a Buyer to receive shares of Common Stock pursuant to the Notes, and shall deliver the Note Shares in accordance with the terms, conditions and time periods set forth in the Notes. Except as explicitly set forth in the Notes, no legal opinion, information or instructions shall be required of the Buyers to receive Note Shares pursuant to the Notes.</w:t>
        <w:br/>
        <w:t xml:space="preserve">  29</w:t>
        <w:br/>
        <w:t xml:space="preserve">    (p) Regulation M. The Company will not take any action prohibited by Regulation M under the 1934 Act, in connection with the distribution of the Securities contemplated hereby.</w:t>
        <w:br/>
        <w:t xml:space="preserve">  (q) General Solicitation. None of the Company, any of its affiliates (as defined in Rule 501(b) under the 1933 Act) or any person acting on behalf of the Company or such affiliate will solicit any offer to buy or offer to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(r) Integration. None of the Company, any of its affiliates (as defined in Rule 501(b) under the 1933 Act), or any person acting on behalf of the Company or such affiliate will sell, offer for sale, or solicit offers to buy or otherwise negotiate in respect of any security (as defined in the 1933 Act) which will be integrated with the sale of the Securities in a manner which would require the registration of the Securities under the 1933 Act or require stockholder approval under the rules and regulations of Nasdaq and the Company will take all action that is appropriate or necessary to assure that its offerings of other securities will not be integrated for purposes of the 1933 Act or the rules and regulations of Nasdaq, with the issuance of Securities contemplated hereby.</w:t>
        <w:br/>
        <w:t xml:space="preserve">  (s) [Reserved.]</w:t>
        <w:br/>
        <w:t xml:space="preserve">  (t) Rule 144. The Company shall cause the Securities and any shares of Common Stock issuable pursuant to the Notes to be eligible to be offered, sold or otherwise transferred by the Buyers pursuant to Rule 144 under the 1933 Act, without any requirements as to volume, manner of sale, availability of current public information (whether or not then satisfied) or notice under the 1933 Act and without any requirement for registration under any state securities or “blue sky” law, on and after the date that is six (6) months following the (A) Initial Closing Date with respect to the Initial Purchased Notes and the Note Shares with respect thereto and (B) the applicable Subsequent Closing with respect to any Subsequently Purchased Notes and the Note Shares with respect thereto.</w:t>
        <w:br/>
        <w:t xml:space="preserve">  (u) Share Reserve. So long as any of the Notes remain outstanding, the Company shall at all times have no less than a number of shares of authorized but unissued Common Stock reserved for any issuance of Note Shares equal to (i) the Initial Required Reserve Amount prior to the Authorized Share Increase (as defined below) and (ii) the Increased Required Reserve Amount following the Authorized Share Increase; provided that at no time shall the number of shares of Common Stock reserved pursuant to this Section 4(u) be reduced other than in connection with any stock combination, reverse stock split or other similar transaction. The amounts set forth in the definitions of Initial Required Reserve Amount and Increased Required Reserve Amount (including, without limitation, each increase in the number of shares so reserved) shall be allocated pro rata among the holders of the Notes based on the number of shares of Common Stock issuable pursuant to the Notes held by each holder thereof on the date of issuance of the Notes (without regards to any limitations on conversion) (collectively, the “Authorized Share Allocation”). In the event that a holder shall sell or otherwise transfer any of such holder’s Notes, each transferee shall be allocated a pro rata portion of such holder’s Authorized Share Allocation. Any shares of Common Stock reserved and allocated to any Person which ceases to hold any Notes shall be allocated to the remaining holders of the Notes, pro rata based on the number of shares of Common Stock issuable pursuant to the Notes then held by such holders thereof (without regard to any limitations on conversion). If at any time the number of shares of Common Stock authorized and reserved for issuance is not sufficient to meet the Initial Required Reserve Amount or the Increased Required Reserve Amount, as applicable, the Company will promptly take all corporate action necessary to authorize and reserve a sufficient number of shares, including, without limitation, calling a special meeting of stockholders to authorize additional shares to meet the Company’s obligations pursuant to the Transaction Documents, in the case of an insufficient number of authorized shares, obtain stockholder approval (if required) of an increase in such authorized number of shares, and voting the management shares of the Company in favor of an increase in the authorized shares of the Company to ensure that the number of authorized shares is sufficient to meet the Initial Required Reserve Amount or the Increased Required Reserve Amount, as applicable.</w:t>
        <w:br/>
        <w:t xml:space="preserve">  30</w:t>
        <w:br/>
        <w:t xml:space="preserve">    (v) Registration Rights. The Company shall:</w:t>
        <w:br/>
        <w:t xml:space="preserve">  (i) file registration statements with the SEC as soon as practicable but in no event later than (A) thirty (30) days after the Initial Closing Date with respect to the Initial Purchased Notes and (B) thirty (30) days after the applicable Subsequent Closing Date with respect to any Subsequently Purchased Notes issued on such Subsequent Closing Date (each such date, a “Filing Date”) to register all Shares underlying the Initial Purchased Notes and any Subsequently Purchased Notes, respectively (the “Registrable Shares”) on Form S-1 or Form S-3 under the 1933 Act (providing for shelf registration of such Registrable Shares under SEC Rule 415) (each such registration statement, including any preliminary prospectus, final prospectus, exhibit or amendment included in or relating to such registration statement being the “Resale Registration Statement”);</w:t>
        <w:br/>
        <w:t xml:space="preserve">  (ii) use its commercially reasonable efforts to cause each such Resale Registration Statement to be declared effective as soon as practicable and in any event within 30 days of the filing thereof (or, in the event the staff of the SEC (the “Staff”) reviews and has written comments to such Resale Registration Statement, within 60 days of the filing thereof), such efforts to include, without limiting the generality of the foregoing, preparing and filing with the SEC any financial statements or other information that is required to be filed prior to the effectiveness of such Resale Registration Statement;</w:t>
        <w:br/>
        <w:t xml:space="preserve">  (iii) not less than two (2) Trading Days prior to the filing of each such Resale Registration Statement or any related prospectus or any amendment or supplement thereto, furnish via e-mail to the Buyers copies of all such documents proposed to be filed, which documents (other than any document that is incorporated or deemed to be incorporated by reference therein) will be subject to the review of the Buyers. The Company shall reflect in each such document when so filed with the SEC such comments regarding the Buyers and the plan of distribution as the Buyers may reasonably and promptly propose (which shall not include demand, underwritten or “piggy back” registration rights) no later than two (2) Trading Days after the Buyers has been so furnished with copies of such documents as aforesaid;</w:t>
        <w:br/>
        <w:t xml:space="preserve">  (iv) promptly prepare and file with the SEC such amendments and supplements to each such Resale Registration Statement and the prospectus used in connection therewith as may be necessary to keep such Resale Registration Statement continuously effective and free from any material misstatement or omission to state a material fact therein until termination of such obligation as provided in Section 4(y) below, subject to the Company’s right to suspend pursuant to Section 4(x) below;</w:t>
        <w:br/>
        <w:t xml:space="preserve">  31</w:t>
        <w:br/>
        <w:t xml:space="preserve">    (v) furnish to the Buyers such number of copies of prospectuses in conformity with the requirements of the 1933 Act and such other documents as the Buyers may reasonably request, in order to facilitate the public sale or other disposition of all or any of the Registrable Shares by the Buyers;</w:t>
        <w:br/>
        <w:t xml:space="preserve">  (vi) file such documents as may be required of the Company for normal securities law clearance for the resale of the Registrable Shares in such states of the United States as may be reasonably requested by the Buyers and use its commercially reasonable efforts to maintain such blue sky qualifications during the period the Company is required to maintain effectiveness of each such Resale Registration Statement; provided, however, that the Company shall not be required in connection with this Section 4(v)(vi) to qualify as a foreign corporation or execute a general consent to service of process in any jurisdiction in which it is not now so qualified or has not so consented;</w:t>
        <w:br/>
        <w:t xml:space="preserve">  (vii) upon notification by the SEC that a Resale Registration Statement will not be reviewed or is not subject to further review by the SEC, the Company shall within one (1) Trading Day following the date of such notification request acceleration of such Resale Registration Statement (with the requested effectiveness date to be not more than two (2) Trading Days later);</w:t>
        <w:br/>
        <w:t xml:space="preserve">  (viii) upon notification by the SEC that a Resale Registration Statement has been declared effective by the SEC, the Company shall file the final prospectus under Rule 424 of the 1933 Act (“Rule 424”) within the applicable time period prescribed by Rule 424;</w:t>
        <w:br/>
        <w:t xml:space="preserve">  (ix) advise the Buyers promptly (and in any event within two (2) Trading Days thereof):</w:t>
        <w:br/>
        <w:t xml:space="preserve">  (A) of the effectiveness of a Resale Registration Statement or any post-effective amendments thereto;</w:t>
        <w:br/>
        <w:t xml:space="preserve">  (B) of any request by the SEC for amendments to a Resale Registration Statement or amendments to the prospectus or for additional information relating thereto;</w:t>
        <w:br/>
        <w:t xml:space="preserve">  (C) of the issuance by the SEC of any stop order suspending the effectiveness of a Resale Registration Statement under the 1933 Act or of the suspension by any state securities commission of the qualification of the Registrable Shares for offering or sale in any jurisdiction, or the initiation of any proceeding for any of the preceding purposes; and;</w:t>
        <w:br/>
        <w:t xml:space="preserve">  32</w:t>
        <w:br/>
        <w:t xml:space="preserve">    (D) of the existence of any fact and the happening of any event that makes any statement of a material fact made in a Resale Registration Statement, the prospectus and amendment or supplement thereto, or any document incorporated by reference therein, untrue, or that requires the making of any additions to or changes in a Resale Registration Statement or the prospectus in order to make the statements therein not misleading;</w:t>
        <w:br/>
        <w:t xml:space="preserve">  (x) cause all Registrable Shares to be listed on each securities exchange, if any, on which equity securities by the Company are then listed; and</w:t>
        <w:br/>
        <w:t xml:space="preserve">  (xi) bear all expenses in connection with the procedures in paragraphs (i) through (x) of this Section 4(v) and the registration of the Registrable Shares on each such Resale Registration Statement and the satisfaction of the blue sky laws of such states.</w:t>
        <w:br/>
        <w:t xml:space="preserve">  (w) Registration Rights Indemnification.</w:t>
        <w:br/>
        <w:t xml:space="preserve">  (i) The Company agrees to indemnify and hold harmless the Buyers and their respective affiliates, partners, members, officers, directors, agents, brokers and representatives, and each person, if any, who controls a Buyer within the meaning of Section 15 of the 1933 Act or Section 20 of the 1934 Act (each, a “Purchaser Party” and collectively the “Purchaser Parties”), to the fullest extent permitted by applicable law, from and against any losses, claims, damages or liabilities (collectively, “Losses”) to which they may become subject (under the 1933 Act or otherwise) insofar as such Losses (or actions or proceedings in respect thereof) arise out of, or are based upon, any untrue statement or alleged untrue statement of a material fact contained in a Resale Registration Statement or any omission or alleged omission to state therein a material fact required to be stated therein or necessary to make the statements therein, in light of the circumstances under which they were made, not misleading or arise out of any failure by the Company to fulfill any undertaking included in a Resale Registration Statement and the Company will, as incurred, reimburse the Purchaser Parties for any legal or other expenses reasonably incurred in investigating, defending or preparing to defend any such action, proceeding or claim; provided, however, that the Company shall not be liable in any such case to the extent that such Loss arises out of, or is based upon an untrue statement or omission or alleged untrue statement or omission made in a Resale Registration Statement in reliance upon and in conformity with written information furnished to the Company by or on behalf of the Buyers specifically for use in preparation of a Resale Registration Statement.</w:t>
        <w:br/>
        <w:t xml:space="preserve">  33</w:t>
        <w:br/>
        <w:t xml:space="preserve">    (ii) The Buyers agree to indemnify and hold harmless the Company and its officers, directors, affiliates, agents, brokers and representatives and each person, if any, who controls the Company within the meaning of Section 15 of the 1933 Act or Section 20 of the 1934 Act (each a “Company Party” and collectively the “Company Parties”), to the fullest extent permitted by applicable law, from and against any Losses to which the Company Parties may become subject (under the 1933 Act or otherwise), insofar as such Losses (or actions or proceedings in respect thereof) arise out of, or are based upon, any untrue statement or alleged untrue statement of a material fact contained in a Resale Registration Statement (or any omission or alleged omission to state therein a material fact required to be stated therein or necessary to make the statements therein, in light of the circumstances under which they were made, not misleading in each case, on the effective date thereof), if, and only to the extent, such untrue statement or omission or alleged untrue statement or omission was made in reliance upon and in conformity with written information furnished by or on behalf of the Buyers specifically for use in preparation of a Resale Registration Statement, and the Buyers will, as incurred, reimburse each Company Party for any legal or other expenses reasonably incurred in investigating, defending or preparing to defend any such action, proceeding or claim; provided, however, that in no event shall any indemnity under this Section 4(w) be greater in amount than the dollar amount of the net proceeds received by the Buyers upon their sale of the Registrable Shares included in the Resale Registration Statement giving rise to such indemnification obligation.</w:t>
        <w:br/>
        <w:t xml:space="preserve">  (iii) Promptly after receipt by any indemnified person of a notice of a claim or the beginning of any action in respect of which indemnity is to be sought against an indemnifying person pursuant to this Section 4(w), such indemnified person shall notify the indemnifying person in writing of such claim or of the commencement of such action, and, subject to the provisions hereinafter stated, in case any such action shall be brought against an indemnified person and such indemnifying person shall have been notified thereof, such indemnifying person shall be entitled to participate therein, and, to the extent that it shall wish, to assume the defense thereof, with counsel reasonably satisfactory to such indemnified person. After notice from the indemnifying person to such indemnified person of its election to assume the defense thereof, such indemnifying person shall not be liable to such indemnified person for any legal expenses subsequently incurred by such indemnified person in connection with the defense thereof; provided, however, that if there exists or shall exist a conflict of interest that would make it inappropriate in the reasonable judgment of the indemnified person for the same counsel to represent both the indemnified person and such indemnifying person or any affiliate or associate thereof, the indemnified person shall be entitled to retain its own counsel at the expense of such indemnifying person; provided, further, that no indemnifying person shall be responsible for the fees and expense of more than one separate counsel for all indemnified parties. The indemnifying party shall not settle an action without the consent of the indemnified party, which consent shall not be unreasonably withheld.</w:t>
        <w:br/>
        <w:t xml:space="preserve">  (iv) If after proper notice of a claim or the commencement of any action against the indemnified party, the indemnifying party does not choose to participate, then the indemnified party shall assume the defense thereof and upon written notice by the indemnified party requesting advance payment of a stated amount for its reasonable defense costs and expenses, the indemnifying party shall advance payment for such reasonable defense costs and expenses (the “Advance Indemnification Payment”) to the indemnified party. In the event that the indemnified party’s actual defense costs and expenses exceed the amount of the Advance Indemnification Payment, then upon written request by the indemnified party, the indemnifying party shall reimburse the indemnified party for such difference; in the event that the Advance Indemnification Payment exceeds the indemnified party’s actual costs and expenses, the indemnified party shall promptly remit payment of such difference to the indemnifying party.</w:t>
        <w:br/>
        <w:t xml:space="preserve">  34</w:t>
        <w:br/>
        <w:t xml:space="preserve">    (v) If the indemnification provided for in this Section 4(w) is held by a court of competent jurisdiction to be unavailable to an indemnified party with respect to any losses, claims, damages or liabilities referred to herein, the indemnifying party, in lieu of indemnifying such indemnified party thereunder, shall to the extent permitted by applicable law contribute to the amount paid or payable by such indemnified party as a result of such loss, claim, damage or liability in such proportion as is appropriate to reflect the relative fault of the indemnifying party on the one hand and of the indemnified party on the other, as well as any other relevant equitable considerations; provided, that in no event shall any contribution by an indemnifying party hereunder be greater in amount than the dollar amount of the proceeds received by such indemnifying party upon the sale of such Registrable Shares.</w:t>
        <w:br/>
        <w:t xml:space="preserve">  (x) Suspensions. The Buyers acknowledge that there may be times when the Company must suspend the use of the prospectus forming a part of a Resale Registration Statement until such time as an amendment to such Resale Registration Statement has been filed by the Company and declared effective by the SEC, or until such time as the Company has filed an appropriate report with the SEC pursuant to the 1934 Act. The Buyers hereby covenant that they will not sell any Registrable Shares pursuant to said prospectus during the period commencing at the time at which the Company gives the Buyers notice of the suspension of the use of said prospectus and ending at the time the Company gives the Buyers notice that the Buyers may thereafter effect sales pursuant to said prospectus; provided, that such suspension periods shall in no event exceed 30 days in any 12 month period and that, in the good faith judgment of the Board of Directors, the Company would, in the absence of such delay or suspension hereunder, be required under state or federal securities laws to disclose any corporate development, a potentially significant transaction or event involving the Company, or any negotiations, discussions, or proposals directly relating thereto, in either case the disclosure of which would reasonably be expected to have a Material Adverse Effect upon the Company or its stockholders.</w:t>
        <w:br/>
        <w:t xml:space="preserve">  (y) Termination of Registration Rights. The obligations of the Company pursuant to Section 4(y) hereof shall cease and terminate, with respect to any Registrable Shares, upon such time as such Registrable Shares (i) may be freely sold pursuant to Rule 144 without volume limitation or any requirement for current public information, or (ii) have been resold in a transaction pursuant to which all restrictive legends were removed from such securities.</w:t>
        <w:br/>
        <w:t xml:space="preserve">  (z) Not an Underwriter. Neither the Company nor any Subsidiary or affiliate thereof shall identify any Buyer as being an underwriter or potentially being an “underwriter” in any disclosure to, or filing with, the SEC, Nasdaq or any other Eligible Market. No Buyer shall be required to agree or admit that it is, or may be, acting as an “underwriter” in connection with the transactions contemplated hereby or agree to be named as an underwriter or as potentially being an underwriter in any public disclosure or filing with the SEC, Nasdaq or any other Eligible Market, nor shall any Buyer be required to make any representations to, or undertake any obligations to, the SEC in connection with any registration statement filed by the Company. Any Buyer being deemed an underwriter, or potentially to be an underwriter, by the SEC shall not relieve the Company of any obligations it has under this Agreement or any other Transaction Document.</w:t>
        <w:br/>
        <w:t xml:space="preserve">  35</w:t>
        <w:br/>
        <w:t xml:space="preserve">    (aa) Stockholder Approval. At the next annual meeting of the stockholders following the Initial Closing or, if earlier, via a special meeting of stockholders (but in any event by no later than June 30, 2025) (the “Stockholder Meeting”), the Company agrees to hold a stockholder vote for the purpose of obtaining the Requisite Stockholder Approval (as defined in the Notes) and the approval of the Authorized Share Increase. The Company will prepare and file with the SEC a proxy statement to be sent to the Company’s stockholders in connection with the Stockholder Meeting (the “Proxy Statement”). The Proxy Statement shall include the Board of Directors’ recommendation that the holders of shares of the Company’s Common Stock vote in favor of the Requisite Stockholder Approval and the Authorized Share Increase. The Company shall use its best efforts to obtain approval of the Requisite Stockholder Approval and the Authorized Share Increase. If the Requisite Stockholder Approval and the Authorized Share Increase are not obtained at or prior to the Stockholder Meeting, the Company will hold a special meeting of the stockholders of the Company for the purposes of obtaining such Requisite Stockholder Approval and/or Authorized Share Increase, as applicable, no less often than every ninety (90) days following the date of the Stockholder Meeting until the Requisite Stockholder Approval and Authorized Share Increase are obtained, and the Board of Directors will recommend that the holders of shares of the Company’s Common Stock vote in favor of the Requisite Stockholder Approval and/or Authorized Share Increase, as applicable, at each such meeting. The Requisite Stockholder Approval will be deemed to be obtained if, due to any amendment or binding change in the interpretation of the applicable listing standards of Nasdaq, such stockholder approval is no longer required for the Company to issue Notes Shares. Notwithstanding the foregoing, any such actions pursuant to this Section 4(aa) related to obtaining the Requisite Stockholder Approval shall only be required in the event the Company elects to issue and sell to the Buyers the Subsequently Purchased Notes in accordance with the terms of Section 1(e).</w:t>
        <w:br/>
        <w:t xml:space="preserve">  5. REGISTER; TRANSFER AGENT INSTRUCTIONS.</w:t>
        <w:br/>
        <w:t xml:space="preserve">  (a) Register. The Company shall maintain at its principal executive offices (or such other office or agency of the Company as it may designate by notice to each holder of Securities), a register for the Securities in which the Company shall record the name and address of the Person in whose name the Purchased Notes have been issued (including the name and address of each transferee), the aggregate amount of the Notes held by such Person and the number of Note Shares issuable pursuant to the terms of the Notes held by such Person. The Company shall keep the register open and available at all times during business hours for inspection of any Buyer or its legal representatives. This provision shall be construed such that the Securities and the Notes are at all times maintained in “registered form” within the meanings of Sections 163(f), 871(h)(2) and 881(c)(2) of the Code and any Treasury Regulations promulgated thereunder.</w:t>
        <w:br/>
        <w:t xml:space="preserve">  36</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credit shares to each such Buyer’s (or its designee’s) account at DTC through its Deposit/Withdrawal At Custodian (“DWAC”) System, provided that the Transfer Agent is participating in the DTC Fast Automated Securities Transfer Program (“FAST”) and the shares are then eligible for transfer through the DWAC System, or, if the Transfer Agent is not participating in FAST or if the shares are not then eligible for transfer through the DWAC system, issue and dispatch by overnight courier to the address as specified in (x) the conversion notice of the Notes or (y) the notice that the Company is electing to issue shares of Common Stock pursuant to the terms of the Notes or that the Buyers are electing to receive shares of Common Stock pursuant to the Notes, a certificate, registered in the name of such Buyer or its designee, for the applicable number of Note Shares to which the Buyer is entitled, for the applicable Note Shares in such amounts as specified from time to time by the Company or the Buyers, as the case may be, pursuant to the terms of the Notes. The Company represents and warrants that no instruction other than the Irrevocable Transfer Agent Instructions referred to in this Section 5(b) will be given by the Company to the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the Transfer Agent to issue one or more certificates or credit shares to the applicable balance accounts at DTC in such name and in such denominations as specified by such Buyer to effect such sale, transfer or assignment. In the event that such sale, assignment or transfer involves Note Shares sold, assigned or transferred pursuant to an effective registration statement or in compliance with Rule 144, the Transfer Agent shall issue such Note Shares to such Buyer, assignee or transferee (as the case may be) without any restrictive legend in accordance with Section 5(d).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Any fees (with respect to the Transfer Agent, counsel to the Company or otherwise) associated with the removal of any legends on any of the Securities shall be borne by the Company.</w:t>
        <w:br/>
        <w:t xml:space="preserve">  (c) Legends. Each Buyer understands that the Securities have been issued (or will be issued in the case of the Note Shares) pursuant to an exemption from registration or qualification under the 1933 Act and applicable state securities laws, and except as set forth herein, the Securities shall bear any legend as required by the “blue sky” laws of any state and a restrictive legend in substantially the following form (and a stop-transfer order may be placed against transfer of such stock certificates in violation of the applicable legend):</w:t>
        <w:br/>
        <w:t xml:space="preserve">  Note Legend</w:t>
        <w:br/>
        <w:t xml:space="preserve">  THE ISSUANCE AND SALE OF NEITHER THE SECURITIES REPRESENTED BY THIS CERTIFICATE NOR THE SECURITIES THAT MAY BE ISSUABLE PURSUANT TO THIS NOTE HAVE BEEN REGISTERED UNDER THE SECURITIES ACT OF 1933, AS AMENDED (THE “SECURITIES ACT”), OR APPLICABLE STATE SECURITIES LAWS. UNTIL THE DATE THAT IS ONE (1) YEAR AFTER THE ISSUE DATE (AS DEFINED ON THE REVERSE OF THIS NOTE), THE SECURITIES MAY NOT BE OFFERED FOR SALE, SOLD, TRANSFERRED OR ASSIGNED EXCEPT PURSUANT TO AN EFFECTIVE REGISTRATION STATEMENT UNDER THE SECURITIES ACT OR PURSUANT TO AN EXEMPTION FROM, OR IN A TRANSACTION NOT SUBJECT TO, THE REGISTRATION AND PROSPECTUS DELIVERY REQUIREMENTS OF THE SECURITIES ACT.</w:t>
        <w:br/>
        <w:t xml:space="preserve">  37</w:t>
        <w:br/>
        <w:t xml:space="preserve">    Note Shares Legend</w:t>
        <w:br/>
        <w:t xml:space="preserve">  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(d) Removal of Legends. Certificates evidencing Securities shall not be required to contain the legend set forth in Section 5(c) or any other legend (i) while a registration statement covering the resale of such Securities is effective under the 1933 Act, (ii) following any sale of such Securities pursuant to Rule 144 (assuming the transferor is not an affiliate of the Company), provided that a Buyer furnishes the Company with reasonable assurances that such Securities are eligible for sale, assignment or transfer under Rule 144, which shall not include an opinion of Buyer’s counsel, (iii) if such Securities are eligible to be sold, assigned or transferred under Rule 144 free of the current public information reporting requirement contained in Rule 144(c)(1),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provisions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Business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reasonably required above in this Section 5(d) (such date, the “Legend Removal Date”), as directed by such Buyer, either: (A) provided that the Transfer Agent is participating in FAST, credit the applicable number of shares of Common Stock to which such Buyer shall be entitled to such Buyer’s or its designee’s balance account with DTC through its DWAC system or (B) if the Transfer Agent is not participating in FAST, issue and deliver (via reputable overnight courier) to such Buyer, a certificate representing such Securities that is free from all restrictive and other legends, registered in the name of such Buyer or its designee. The Company shall be responsible for any transfer agent fees or DTC fees with respect to any issuance of Securities or the removal of any legends with respect to any Securities in accordance herewith and the Buyer shall not be required to deliver or cause to be delivered a legal opinion in connection with a sale of such Securities pursuant to Rule 144.</w:t>
        <w:br/>
        <w:t xml:space="preserve">  38</w:t>
        <w:br/>
        <w:t xml:space="preserve">    (e) If the Company or the Transfer Agent fails to deliver shares to a Buyer or an applicable assignee or transferee (as the case may be) without any restrictive legend in accordance with Section 2(g), Section 5(b) or Section 5(d), then in addition to such Buyer’s other available remedies hereunder, the Company shall pay to such Buyer, in cash, (1) as partial liquidated damages and not as a penalty, for each $1,000 of Note Shares (based on the Daily VWAP (as defined in the Notes) on the date that the Buyer delivered notice of its entitlement to such shares of the Common Stock on the date such Buyer delivers notice or a legended certificate, as applicable, to the Company or the Transfer Agent) for which the Company or the Transfer Agent fails to deliver shares without any restrictive legend an amount equal to $10 per Trading Day (increasing to $20 per Trading Day five (5) Trading Days after such damages have begun to accrue) for each Trading Day after the Legend Removal Date until such undelivered shares are delivered without a legend; and (2) if the Company is obligated to remove the restrictive legends pursuant to Section 5(d) but fails to (a) issue and deliver (or cause to be delivered) shares to a Buyer by the Legend Removal Date that are free from all restrictive and other legends and (b) if after the Legend Removal Date a Buyer purchases (in an open market transaction or otherwise) shares of Common Stock to deliver in settlement of a sale by the Buyer of all or any portion of the number of shares of Common Stock, or a sale of a number of shares of Common Stock equal to all or any portion of the number of shares of Common Stock, that the Buyer anticipated receiving from the Company without any restrictive legend, then an amount equal to the excess of the Buyer’s total purchase price (including brokerage commissions and other out-of-pocket expenses, if any) for the shares of Common Stock so purchased (including brokerage commissions and other out-of-pocket expenses, if any) over the product of (A) such number of shares of Common Stock that the Company was required to deliver to the Buyer by the Legend Removal Date multiplied by (B) the price at which the sell order giving rise to such purchase obligation was executed. For avoidance of doubt, this Section 5(e) shall not be duplicative with any provisions in the Notes addressing any failure to deliver shares without restrictive legends.</w:t>
        <w:br/>
        <w:t xml:space="preserve">  (f) FAST Compliance. While any Notes remain outstanding, the Company shall maintain a transfer agent that participates in FAST.</w:t>
        <w:br/>
        <w:t xml:space="preserve">  6. CONDITIONS TO THE COMPANY’S OBLIGATION TO SELL THE PURCHASED NOTES.</w:t>
        <w:br/>
        <w:t xml:space="preserve">  (a) The obligation of the Company hereunder to issue and sell the Purchased Notes to each Buyer at the Initial Closing and any Subsequent Closing is subject to the satisfaction, at or before the Initial Closing Date and any Subsequent Closing Date of each of the following conditions, provided that these conditions are for the Company’s sole benefit and may be waived by the Company at any time in its sole discretion by providing each Buyer with prior written notice thereof:</w:t>
        <w:br/>
        <w:t xml:space="preserve">  (i) Such Buyer shall have executed each of the other Transaction Documents to which it is a party and delivered the same to the Company.</w:t>
        <w:br/>
        <w:t xml:space="preserve">  39</w:t>
        <w:br/>
        <w:t xml:space="preserve">    (ii) Such Buyer and each other Buyer shall have delivered to the Company the purchase price for the Purchased Notes being purchased by such Buyer at such Closing by wire transfer of immediately available funds in accordance with a Flow of Funds Letter with respect to the Purchased Notes to be purchased at such Closing.</w:t>
        <w:br/>
        <w:t xml:space="preserve">  (iii) The representations and warranties of such Buyer shall be true and correct in all material respects (except for such representations and warranties that are qualified by materiality or material adverse effect, which shall be true and correct in all respects) as of the date when made and as of the date of each such Closing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date of such Closing.</w:t>
        <w:br/>
        <w:t xml:space="preserve">  7. CONDITIONS TO EACH BUYER’S OBLIGATION TO PURCHASE THE PURCHASED NOTES.</w:t>
        <w:br/>
        <w:t xml:space="preserve">  (a) The obligation of each Buyer hereunder to purchase its Initial Purchased Notes at the Initial Closing is subject to the satisfaction, at or before the Initial Closing Date, of each of the following conditions, provided that these conditions are for each Buyer’s sole benefit and may be waived by such Buyer at any time in its sole discretion by providing the Company with prior written notice thereof:</w:t>
        <w:br/>
        <w:t xml:space="preserve">  (i) The Company and each Subsidiary (as the case may be) shall have duly executed and delivered to such Buyer each of the Transaction Documents to which it is a party and the Company shall have duly executed and delivered to such Buyer the Initial Purchased Notes set forth across from such Buyer’s name on the Schedule of Buyers at the Initial Closing pursuant to this Agreement.</w:t>
        <w:br/>
        <w:t xml:space="preserve">  (ii) Such Buyer shall have received the opinion of Ropes &amp; Gray LLP, the Company’s counsel, dated as of the Initial Closing Date, in the form acceptable to such Buyer.</w:t>
        <w:br/>
        <w:t xml:space="preserve">  (iii) The Company shall have delivered to such Buyer a copy of the Irrevocable Transfer Agent Instructions, dated as of the Initial Closing Date, in the form acceptable to such Buyer, which instructions shall have been delivered to and acknowledged in writing by the Transfer Agent.</w:t>
        <w:br/>
        <w:t xml:space="preserve">  (iv) The Company shall have delivered to such Buyer a certificate evidencing the formation and good standing of the Company and each of its Subsidiaries in each such entity’s jurisdiction of formation issued by the Secretary of State (or comparable office) of such jurisdiction of formation as of a date within ten (10) days of the Initial Closing Date, along with a bring-down letter certifying the good standing of the Company and each of its Subsidiaries as of the Initial Closing Date.</w:t>
        <w:br/>
        <w:t xml:space="preserve">  40</w:t>
        <w:br/>
        <w:t xml:space="preserve">    (v) The Company shall have delivered to such Buyer a certified copy of the Certificate of Incorporation of the Company as certified by the Delaware Secretary of State within ten (10) days of the Initial Closing Date.</w:t>
        <w:br/>
        <w:t xml:space="preserve">  (vi) The Company shall have delivered to such Buyer a certificate, in the form acceptable to such Buyer, executed by the Secretary of the Company and dated as of the Initial Closing Date, as to (A) the resolutions consistent with Section 3(b) as adopted by the Company’s Board of Directors or a duly authorized committee thereof in a form reasonably acceptable to such Buyer, (B) the Certificate of Incorporation of the Company and (C) the bylaws of the Company, each as in effect at the Initial Closing Date.</w:t>
        <w:br/>
        <w:t xml:space="preserve">  (vii) Each and every representation and warranty of the Company shall be true and correct in all material respects (except for such representations and warranties that are qualified by materiality or material adverse effect, which shall be true and correct in all respects) as of the date when made and as of the Initial Closing Date as though originally made at that time (except for representations and warranties that speak as of a specific date, which shall be true and correct as of such specific date) and the Company shall have performed, satisfied and complied in all material respects with the covenants, agreements and conditions required to be performed, satisfied or complied with by the Company at or prior to the Initial Closing Date. Such Buyer shall have received a certificate, duly executed by the Chief Executive Officer or Chief Financial Officer of the Company, dated as of the Initial Closing Date, to the foregoing effect and as to such other matters as may be reasonably requested by such Buyer in the form acceptable to such Buyer.</w:t>
        <w:br/>
        <w:t xml:space="preserve">  (viii) The Company shall have access to an ATM Sales Program, and the ATM Sales Program shall have aggregate available and unused capacity to generate gross proceeds to the Company of at least twenty five million dollars ($25,000,000).</w:t>
        <w:br/>
        <w:t xml:space="preserve">  (ix) The Company shall have delivered to such Buyer a letter from the Transfer Agent certifying the number of shares of Common Stock outstanding on the Initial Closing Date immediately prior to the Initial Closing.</w:t>
        <w:br/>
        <w:t xml:space="preserve">  (x) The Common Stock (A) shall be designated for quotation or listed (as applicable) on Nasdaq and (B) shall not have been suspended, as of the Initial Closing Date, by the SEC or Nasdaq from trading on Nasdaq nor shall suspension by the SEC or Nasdaq have been threatened, as of the Initial Closing Date, either (1) in writing by the SEC or Nasdaq or (2) by falling below the minimum maintenance requirements of Nasdaq.</w:t>
        <w:br/>
        <w:t xml:space="preserve">  (xi) The Company shall have obtained all governmental, regulatory or third party consents and approvals, if any, necessary for the sale of the Initial Purchased Notes, including without limitation, Nasdaq having raised no objection to any of the transactions contemplated by the Transaction Documents, if any.</w:t>
        <w:br/>
        <w:t xml:space="preserve">  41</w:t>
        <w:br/>
        <w:t xml:space="preserve">    (xii)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(xiii) Since the date of execution of this Agreement, no event or series of events shall have occurred that would have or result in a Material Adverse Effect.</w:t>
        <w:br/>
        <w:t xml:space="preserve">  (xiv) The Company shall have delivered the Control Agreements (as defined in the Notes), in form and substance reasonably satisfactory to the Collateral Agent, perfecting the Lien of the Collateral Agent in all deposit accounts and securities accounts of the Company, other than the Excluded Accounts (as defined in the Security Agreement).</w:t>
        <w:br/>
        <w:t xml:space="preserve">  (xv) Such Buyer shall have received a letter on the letterhead of the Company, duly executed by the Chief Executive Officer or Chief Financial Officer of the Company, setting forth the wire amounts of each Buyer and the wire transfer instructions of the Company (a “Flow of Funds Letter”) with respect to the Initial Purchased Notes.</w:t>
        <w:br/>
        <w:t xml:space="preserve">  (xvi) The Company shall have submitted a Listing of Additional Shares Notification Form with Nasdaq relating to the issuance of the Note Shares as contemplated hereby and shall have not received any notice objecting to the listing of the Note Shares from Nasdaq.</w:t>
        <w:br/>
        <w:t xml:space="preserve">  (xvii) The Company shall have delivered to such Buyer the results of a recent lien, bankruptcy and judgment search in each relevant jurisdiction with respect to the Company and its Subsidiaries and such search shall reveal no Liens on any of the Pledged Collateral (as such term is defined in the Security Agreement) or other assets of the Company and its Subsidiaries except, in the case of assets other than Pledged Collateral, for Permitted Liens (as such term is defined in the Notes) and except for Liens to be discharged on or prior to the Initial Closing Date pursuant to documentation reasonably satisfactory to the Buyer.</w:t>
        <w:br/>
        <w:t xml:space="preserve">  (xviii) The Company shall have delivered to Buyer a duly completed and executed perfection certificate dated no earlier than five (5) days prior to the Initial Closing Date, in the form attached hereto as Exhibit C.</w:t>
        <w:br/>
        <w:t xml:space="preserve">  (xix) All costs, fees, expenses (including, without limitation, legal fees and expenses) contemplated hereby to be payable to the Buyers shall have been paid to the extent due and, in the case of expenses of the Buyers that are reimbursable in accordance herewith, invoiced at least one day prior to the Initial Closing Date.</w:t>
        <w:br/>
        <w:t xml:space="preserve">  (xx) The Company and its Subsidiaries shall have delivered to such Buyer such other documents, instruments or certificates relating to the transactions contemplated by the Transaction Documents as such Buyer or its counsel may reasonably request.</w:t>
        <w:br/>
        <w:t xml:space="preserve">  42</w:t>
        <w:br/>
        <w:t xml:space="preserve">    (b) The obligation of each Buyer hereunder to purchase the Subsequently Purchased Notes at any Subsequent Closing is subject to the satisfaction, at or before such Subsequent Closing Date, of each of the following conditions, provided that these conditions are for each Buyer’s sole benefit and may be waived by such Buyer at any time in its sole discretion by providing the Company with prior written notice thereof:</w:t>
        <w:br/>
        <w:t xml:space="preserve">  (i) The Funding Conditions shall be then satisfied and the Buyers shall have received a certificate, duly executed by the Chief Executive Officer or Chief Financial Officer of the Company, dated as of the applicable Subsequent Closing Date, to the foregoing effect. “Funding Conditions” will be deemed to be satisfied as of any date if (A) the average daily dollar trading volume (as reported on Bloomberg) of the Common Stock on Nasdaq during the twenty (20) Trading Days prior to the date on which the Company delivers the Subsequently Purchased Notes Notice to the Buyers and the applicable Subsequent Closing Date, respectively, is not less than two million dollars ($2,000,000) and (B) all of the following conditions are satisfied on each date during the period beginning on and including the twentieth (20th) Trading Day preceding the date on which the Company delivers the Subsequently Purchased Notes Notice to the Buyers and ending on and including the applicable Subsequent Closing Date (each date, a “Market Capitalization Measurement Date”), respectively: (i) the Buyers are not in possession of any material non-public information concerning the Company or any of its Subsidiaries; (ii) no pending, proposed or intended Fundamental Change has occurred that has not been abandoned, terminated or consummated; (iii) no Default (as defined in the Notes) will have occurred or be continuing and no Event of Default (as defined in the Notes) will have occurred; (iv) there shall be no limitations on issuance of the Note Shares under the Company’s organizational documents, stock exchange rules or other applicable regulatory requirements, (v) the Daily VWAP (as defined in the Notes) shall be not less than one dollar and twenty five cents ($1.25) (subject to adjustment for stock splits (including reverse stock splits), stock dividends, stock combinations, recapitalizations or other similar events), (vi) after giving pro forma effect to the applicable proposed Subsequent Closing, no Default (as defined in the Notes) shall occur or be continuing and no Event of Default (as defined in the Notes) shall occur, (vii) the daily trading volume (as reported on Bloomberg) of the Common Stock shall be not less than one million dollars ($1,000,000) and (viii) after giving pro forma effect to the applicable Subsequent Closing, the Company’s pro forma Indebtedness shall not exceed ten percent (10%) of the Company’s Daily Market Capitalization (as defined below) on such Market Capitalization Measurement Date. For the purposes hereof, “Daily Market Capitalization” shall mean the product of (x) the total number of non-restricted shares of Common Stock outstanding and beneficially owned by persons or entities other than Affiliates of the Company on such Market Capitalization Measurement Date (which shall be automatically adjusted for any stock splits (including a reverse stock split), stock dividends, stock combinations, recapitalizations or other similar transactions that occur after the date hereof), and (y) the Last Reported Sale Price (as defined in the Notes) on such Market Capitalization Measurement Date.</w:t>
        <w:br/>
        <w:t xml:space="preserve">  (ii) The Company shall (A) have filed a Resale Registration Statement, which has become and remains effective, registering all Note Shares underlying the Initial Purchased Notes and (B) such Note Shares shall be Freely Tradable (as defined in the Notes).</w:t>
        <w:br/>
        <w:t xml:space="preserve">  43</w:t>
        <w:br/>
        <w:t xml:space="preserve">    (iii) The Company and each Subsidiary (as the case may be) shall have duly executed and delivered to such Buyer each of the Transaction Documents to which it is a party and the Company shall have duly executed and delivered to the Buyers the Subsequently Purchased Notes set forth on the Subsequently Purchased Notes Notice.</w:t>
        <w:br/>
        <w:t xml:space="preserve">  (iv) Such Buyer shall have received the opinion of Ropes &amp; Gray LLP, the Company’s counsel, dated as of the applicable Subsequent Closing Date, in the form acceptable to such Buyer.</w:t>
        <w:br/>
        <w:t xml:space="preserve">  (v) The Company shall have delivered to such Buyer a copy of the Irrevocable Transfer Agent Instructions, dated as of the applicable Subsequent Closing Date, in the form acceptable to such Buyer, which instructions shall have been delivered to and acknowledged in writing by the Transfer Agent.</w:t>
        <w:br/>
        <w:t xml:space="preserve">  (vi) The Company shall have delivered to such Buyer a certificate evidencing the formation and good standing of the Company and each of its Subsidiaries in each such entity’s jurisdiction of formation issued by the Secretary of State (or comparable office) of such jurisdiction of formation as of a date within ten (10) days of the applicable Subsequent Closing Date, along with a bring-down letter certifying the good standing of the Company and each of its Subsidiaries as of the applicable Subsequent Closing Date.</w:t>
        <w:br/>
        <w:t xml:space="preserve">  (vii) The Company shall have delivered to such Buyer a certified copy of the Certificate of Incorporation of the Company as certified by the Secretary of State of the State of Delaware within ten (10) days of the applicable Subsequent Closing Date.</w:t>
        <w:br/>
        <w:t xml:space="preserve">  (viii) The Company shall have delivered to such Buyer a certificate, in the form acceptable to such Buyer, executed by the Secretary of the Company and dated as of the applicable Subsequent Closing Date, as to (i) the resolutions consistent with Section 3(b) as adopted by the Company’s Board of Directors or a duly authorized committee thereof in a form reasonably acceptable to such Buyer, (ii) the Certificate of Incorporation of the Company and (iii) the bylaws of the Company, each as in effect at the applicable Subsequent Closing Date.</w:t>
        <w:br/>
        <w:t xml:space="preserve">  (ix) Each and every representation and warranty of the Company shall be true and correct in all material respects (except for such representations and warranties that are qualified by materiality or material adverse effect, which shall be true and correct in all respects) as of the date when made and as of the applicable Subsequent Closing Date as though originally made at that time (except for representations and warranties that speak as of a specific date, which shall be true and correct as of such specific date) and the Company shall have performed, satisfied and complied in all material respects with the covenants, agreements and conditions required to be performed, satisfied or complied with by the Company at or prior to the applicable Subsequent Closing Date. Such Buyer shall have received a certificate, duly executed by the Chief Executive Officer or Chief Financial Officer of the Company, dated as of the applicable Subsequent Closing Date, to the foregoing effect and as to such other matters as may be reasonably requested by such Buyer in the form acceptable to such Buyer.</w:t>
        <w:br/>
        <w:t xml:space="preserve">  (x) The Company shall have access to an ATM Sales Program, and the ATM Sales Program shall have aggregate available and unused capacity to generate gross proceeds to the Company of at least twenty five million dollars ($25,000,000).</w:t>
        <w:br/>
        <w:t xml:space="preserve">  44</w:t>
        <w:br/>
        <w:t xml:space="preserve">    (xi) The Company shall have delivered to such Buyer a letter from the Transfer Agent certifying the number of shares of Common Stock outstanding on the applicable Subsequent Closing Date immediately prior to such Subsequent Closing.</w:t>
        <w:br/>
        <w:t xml:space="preserve">  (xii) As of, and during the twenty (20) Trading Days prior to, the applicable Subsequent Closing Date, the Common Stock (A) shall be designated for quotation or listed (as applicable) on Nasdaq and (B) shall not have been suspended, as of such Subsequent Closing Date, by the SEC or Nasdaq from trading on Nasdaq nor shall suspension by the SEC or Nasdaq have been threatened, as of such Subsequent Closing Date, either (1) in writing by the SEC or Nasdaq or (2) by falling below the minimum maintenance requirements of Nasdaq.</w:t>
        <w:br/>
        <w:t xml:space="preserve">  (xiii) The Company shall have obtained all governmental, regulatory or third party consents and approvals, if any, necessary for the sale of the Subsequently Purchased Notes, including without limitation, Nasdaq having raised no objection to any of the transactions contemplated by the Transaction Documents, if any.</w:t>
        <w:br/>
        <w:t xml:space="preserve">  (xiv)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(xv) Since the date of execution of this Agreement, no event or series of events shall have occurred that would have or result in a Material Adverse Effect.</w:t>
        <w:br/>
        <w:t xml:space="preserve">  (xvi) The Company shall have submitted a Listing of Additional Shares Notification Form with Nasdaq to the extent required relating to the issuance of the Note Shares under the Subsequently Purchased Notes purchased at the applicable Subsequent Closing as contemplated hereby and shall have not received any notice objecting to the listing of such Note Shares from Nasdaq.</w:t>
        <w:br/>
        <w:t xml:space="preserve">  (xvii) The Company shall have obtained the Requisite Stockholder Approval.</w:t>
        <w:br/>
        <w:t xml:space="preserve">  (xviii) Such Buyer shall have received a Flow of Funds Letter with respect to the Subsequently Purchased Notes.</w:t>
        <w:br/>
        <w:t xml:space="preserve">  (xix) All costs, fees, expenses (including, without limitation legal fees and expenses) contemplated hereby to be payable to the Buyers shall have been paid to the extent due and, in the case of expenses of the Buyers that are reimbursable in accordance herewith, invoiced at least one day prior to the applicable Subsequent Closing Date.</w:t>
        <w:br/>
        <w:t xml:space="preserve">  45</w:t>
        <w:br/>
        <w:t xml:space="preserve">    (xx) The Company has been, and continues to remain, in full compliance with the terms and conditions of the Notes.</w:t>
        <w:br/>
        <w:t xml:space="preserve">  (xxi) The Company and its Subsidiaries shall have delivered to such Buyer such other documents, instruments or certificates relating to the transactions contemplated by the Transaction Documents as such Buyer or its counsel may reasonably request.</w:t>
        <w:br/>
        <w:t xml:space="preserve">  (xxii) Trading shall not be prohibited under the Company’s Xxxxxxx Xxxxxxx Policy (as in effect on the applicable Subsequent Closing Date).</w:t>
        <w:br/>
        <w:t xml:space="preserve">  (xxiii) The Company shall have delivered to such Buyer the results of a recent lien, bankruptcy and judgment search in each relevant jurisdiction with respect to the Company and its Subsidiaries and such search shall reveal no Liens on any of the Pledged Collateral or other assets of the Company and its Subsidiaries except, in the case of assets other than Pledged Collateral, for Permitted Liens.</w:t>
        <w:br/>
        <w:t xml:space="preserve">  (xxiv) The Company shall have delivered to Buyer a duly completed and executed perfection certificate dated no earlier than five (5) days prior to the applicable Subsequent Closing Date, in the form attached hereto as Exhibit C.</w:t>
        <w:br/>
        <w:t xml:space="preserve">  (xxv) The Company shall not have effected or entered into any agreement directly or indirectly to effect a Variable Rate Transaction that continues to be outstanding or in effect.</w:t>
        <w:br/>
        <w:t xml:space="preserve">  (xxvi) The Company shall have amended its Articles of Incorporation to increase the number of its authorized Common Stock by at least 75,000,000 shares (the “Authorized Share Increase”).</w:t>
        <w:br/>
        <w:t xml:space="preserve">  8. TERMINATION.</w:t>
        <w:br/>
        <w:t xml:space="preserve">  In the event that the Initial Closing shall not have occurred with respect to a Buyer within five (5) Business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Initial Purchased Notes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46</w:t>
        <w:br/>
        <w:t xml:space="preserve">    9. MISCELLANEOUS.</w:t>
        <w:br/>
        <w:t xml:space="preserve">  (a) Governing Law; Jurisdiction; Jury Trial. All questions concerning the construction, validity, enforcement and interpretation of this Agreement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hereby irrevocably submits to the exclusive jurisdiction of the Court of Chancery of the State of Delaware, provided that if the Court of Chancery of the State of Delaware does not have jurisdiction, then to the other courts of the State of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(b) Counterparts; Electronic Signatures.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 A party’s electronic signature (complying with the New York Electronic Signatures and Records Act (N.Y. State Tech. §§ 301-309), as amended from time to time, or other applicable law) of this Agreement shall have the same validity and effect as a signature affixed by the party’s hand.</w:t>
        <w:br/>
        <w:t xml:space="preserve">  (c) Headings; Gender; Interpretation.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 Unless the context otherwise requires, references herein: (x) to Articles, Sections, Schedules and Exhibits mean the Articles and Sections of, and Schedules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47</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For clarification purposes, the Recitals are part of this Agreement. No provision of this Agreement may be amended other than by an instrument in writing signed by the Company and the Required Holders,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Buyer’s prior written consent (which may be granted or withheld in such Xxxxx’s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and all holders of the Purchased Notes. From the date hereof and while any Purchased Notes are outstanding, the Company shall not be permitted to receive any consideration from a Buyer or a holder of Purchased Notes that is not otherwise contemplated by the Transaction Documents in order to, directly or indirectly, induce the Company or any Subsidiary (i) to treat such Buyer or holder of Purchased Notes in a manner that is more favorable than to other similarly situated Buyers or holders of Purchased Notes, or (ii) to treat any Buyer(s) or holder(s) of Purchased Notes in a manner that is less favorable than the Buyer or holder of Purchased Notes that is paying such consideration; provided, however, that the determination of whether a Buyer has been treated more or less favorably than another Buyer shall disregard any securities of the Company purchased or sold by any Buyer. The Company has not, directly or indirectly, made any agreements with any Buyers relating to the terms or conditions of the transactions contemplated by the Transaction Documents except as set forth in the Transaction Documents. Without limiting the foregoing, the Company confirms that, except as set forth in this Agreement, no Buyer has made any commitment or promise or has any other obligation to provide any financing to the Company, any Subsidiary or otherwise. As a material inducement for each Buyer to enter into this Agreement, the Company expressly acknowledges and agrees that (x) no due diligence or other investigation or inquiry conducted by a Buyer, any of its advisors or any of its representatives shall affect such Buyer’s right to rely on, or shall modify or qualify in any manner or be an exception to any of, the Company’s representations and warranties contained in this Agreement or any other Transaction Document and (y) nothing contained in any of the SEC Documents shall affect such Buyer’s right to rely on, or shall modify or qualify in any manner or be an exception to any of, the Company’s representations and warranties contained in this Agreement or any other Transaction Document. “Required Holders” means (I) prior to the Initial Closing Date, each Buyer entitled to purchase Initial Purchased Notes at the Initial Closing, and (II) on or after the Initial Closing Date, holders of a majority of the Note Shares in the aggregate as of such time issued or issuable hereunder or pursuant to the Notes, as applicable; provided that such majority must include High Trail Special Situations LLC, so long as High Trail Special Situations LLC or any of its affiliates hold any Notes.</w:t>
        <w:br/>
        <w:t xml:space="preserve">  48</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addresses and e-mail addresses for such communications shall be:</w:t>
        <w:br/>
        <w:t xml:space="preserve">  If to the Company:</w:t>
        <w:br/>
        <w:t xml:space="preserve">  MicroVision, Inc.</w:t>
        <w:br/>
        <w:t>00000 XX 00xx Xxxxxx</w:t>
        <w:br/>
        <w:t>Xxxxxxx, Xxxxxxxxxx 00000</w:t>
        <w:br/>
        <w:t>Attention: General Counsel</w:t>
        <w:br/>
        <w:t>E-Mail: [***]</w:t>
        <w:br/>
        <w:t xml:space="preserve">  With a copy (for informational purposes only) to:</w:t>
        <w:br/>
        <w:t xml:space="preserve">  Ropes &amp; Gray LLP</w:t>
        <w:br/>
        <w:t>000 Xxxxxxxx Xxxxxx</w:t>
        <w:br/>
        <w:t>Xxxxxx, XX 00000</w:t>
        <w:br/>
        <w:t>Attention: Xxxxxx Xxxxxx</w:t>
        <w:br/>
        <w:t>E-Mail: [***]</w:t>
        <w:br/>
        <w:t xml:space="preserve">  If to the Transfer Agent:</w:t>
        <w:br/>
        <w:t xml:space="preserve">    Equiniti Trust Company, LLC</w:t>
        <w:br/>
        <w:t xml:space="preserve">  00 Xxxx Xxxxxx, Xxxxx 00</w:t>
        <w:br/>
        <w:t xml:space="preserve">  New York, NY 10005</w:t>
        <w:br/>
        <w:t xml:space="preserve">  Attention: Xxxxxx Xxxxxx</w:t>
        <w:br/>
        <w:t xml:space="preserve">  E-Mail: [***]</w:t>
        <w:br/>
        <w:t xml:space="preserve">  49</w:t>
        <w:br/>
        <w:t xml:space="preserve">    If to a Buyer, to (i) its e-mail address set forth on the Schedule of Buyers, with copies to such Buyer’s representatives as set forth on the Schedule of Buyers and (ii) to Xxxx Xxxxxxx, High Trail Capital, 00 Xxxxx Xxxxxx, Xxxxx 0X, Xxxxxxx, XX 00000 (telephone: [***]).</w:t>
        <w:br/>
        <w:t xml:space="preserve">  with a copy (for informational purposes only) to:</w:t>
        <w:br/>
        <w:t xml:space="preserve">  Xxxxxx &amp; Xxxxxxx LLP</w:t>
        <w:br/>
        <w:t>00000 Xxxx Xxxxx Xxxxx</w:t>
        <w:br/>
        <w:t>Xxx Xxxxx, XX 00000</w:t>
        <w:br/>
        <w:t>Telephone: [***]</w:t>
        <w:br/>
        <w:t>Attention: Xxxxxxx X. Xxxxxxxx</w:t>
        <w:br/>
        <w:t>E-Mail: [***]</w:t>
        <w:br/>
        <w:t xml:space="preserve">  or to such other address, e-mail address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electronically generated by the sender’s e-mail or (C) provided by an overnight courier service shall be rebuttable evidence of personal service, receipt by e-mail or receipt from an overnight courier service in accordance with clause (i), (ii) or (iii) above, respectively.</w:t>
        <w:br/>
        <w:t xml:space="preserve">  (g) Successors and Assigns. This Agreement shall be binding upon and inure to the benefit of the parties and their respective successors and assigns, including any purchasers of any of the Purchased Notes. The Company shall not assign this Agreement or any rights or obligations hereunder without the prior written consent of the Required Holders, including, without limitation, by way of a Fundamental Change (unless the Company is in compliance with the applicable provisions governing Fundamental Changes set forth in the Notes). A Buyer may assign some or all of its rights hereunder in connection with any transfer of any of its Securities without the consent of the Company, provided such assignee agrees in writing to be bound by the provisions hereof that apply to Buyers in which event such assignee shall be deemed to be a Buyer hereunder with respect to such assigned rights.</w:t>
        <w:br/>
        <w:t xml:space="preserve">  (h) No Third Party Beneficiaries. The Placement Agents shall be the third party beneficiaries of the representations, warranties, and covenants of the Company in this Agreement and the representations, warranties, and covenants of the Buyers in this Agreement. This Agreement is intended for the benefit of the parties hereto and their respective permitted successors and assigns, and is not for the benefit of, nor may any provision hereof be enforced by, any other Person, other than the Indemnitees referred to in Sections 4(x) and 9(k) and as set forth in this Section 9(h).</w:t>
        <w:br/>
        <w:t xml:space="preserve">  (i) Survival. The representations, warranties, agreements and covenants shall survive the Initial Closing and any Subsequent Closing. Each Buyer shall be responsible only for its own representations, warranties, agreements and covenants hereunder.</w:t>
        <w:br/>
        <w:t xml:space="preserve">  50</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(k) Indemnification.</w:t>
        <w:br/>
        <w:t xml:space="preserve">  (i)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(including, without limitation, any hedging or similar activities in connection therewith), or (B) the status of such Buyer or holder of the Securities either as an investor in the Company pursuant to the transactions contemplated by the Transaction Documents or as a party to this Agreement (including, without limitation, any hedging or similar activities in connection therewith or as a party in interest or otherwise in any action or proceeding for injunctive or other equitable relief); provided, however, that the Company will not be liable in any such case to a Buyer or its related Indemnitees to the extent that any such claim, loss, damage, liability or expense arises primarily out of or is based primarily upon the inaccuracy of any representations and warranties made by such Buyer herein or the Buyer’s gross negligence or willful misconduct. To the extent that the foregoing undertaking by the Company may be unenforceable for any reason, the Company shall make the maximum contribution to the payment and satisfaction of each of the Indemnified Liabilities which is permissible under applicable law.</w:t>
        <w:br/>
        <w:t xml:space="preserve">  51</w:t>
        <w:br/>
        <w:t xml:space="preserve">    (ii) Promptly after receipt by an Indemnitee under this Section 9(k) of notice of the commencement of any action or proceeding (including, without limitation, any governmental action or proceeding) involving an Indemnified Liability, such Indemnitee shall, if a claim in respect thereof is to be made against any indemnifying party under this Section 9(k), deliver to the indemnifying party a written notice of the commencement thereof, and the indemnifying party shall have the right to participate in, and, to the extent the indemnifying party so desires, jointly with any other indemnifying party similarly noticed, to assume control of the defense thereof with counsel mutually satisfactory to the indemnifying party and the Indemnitee; provided, however, that an Indemnitee shall have the right to retain its own counsel with the fees and expenses of such counsel to be paid by the indemnifying party if: (i) the indemnifying party has agreed in writing to pay such fees and expenses; (ii) the indemnifying party shall have failed promptly to assume the defense of such Indemnified Liability and to employ counsel reasonably satisfactory to such Indemnitee in any such Indemnified Liability; or (iii) the named parties to any such Indemnified Liability (including, without limitation, any impleaded parties) include both such Indemnitee and the indemnifying party, and such Indemnitee shall have been advised by counsel that a conflict of interest is likely to exist if the same counsel were to represent such Indemnitee and the indemnifying party (in which case, if such Indemnitee notifies the indemnifying party in writing that it elects to employ separate counsel at the expense of the indemnifying party, then the indemnifying party shall not have the right to assume the defense thereof and such counsel shall be at the expense of the indemnifying party), provided further that in the case of clause (iii) above the indemnifying party shall not be responsible for the reasonable fees and expenses of more than one (1) separate legal counsel for such Indemnitee. The Indemnitee shall reasonably cooperate with the indemnifying party in connection with any negotiation or defense of any such action or claim by the indemnifying party and shall furnish to the indemnifying party all information reasonably available to the Indemnitee which relates to such Indemnified Liability. The indemnifying party shall keep the Indemnitee reasonably apprised at all times as to the status of the defense or any settlement negotiations with respect thereto. No indemnifying party shall be liable for any settlement of any action, claim or proceeding effected without its prior written consent; provided, however, the indemnifying party shall not unreasonably withhold, delay or condition its consent. No indemnifying party shall, without the prior written consent of the Indemnitee, consent to entry of any judgment or enter into any settlement or other compromise which does not include as an unconditional term thereof the giving by the claimant or plaintiff to such Indemnitee of a release from all liability in respect to such Indemnified Liability, and such settlement shall not include any admission as to fault on the part of the Indemnitee. Following indemnification as provided for hereunder, the indemnifying party shall be subrogated to all rights of the Indemnitee with respect to all third parties, firms or corporations relating to the matter for which indemnification has been made. The failure to deliver written notice to the indemnifying party within a reasonable time of the commencement of any such action shall not relieve such indemnifying party of any liability to the Indemnitee under this Section 9(k), except to the extent that the indemnifying party is materially and adversely prejudiced in its ability to defend such action. The indemnification required by this Section 9(k) shall be made by periodic payments of the amount thereof during the course of the investigation or defense, as and when bills are received or Indemnified Liabilities are incurred. The indemnity and contribution agreements contained herein shall be in addition to (i) any cause of action or similar right of the Indemnitees against the indemnifying party or others, and (ii) any liabilities the indemnifying party may be subject to pursuant to the law.</w:t>
        <w:br/>
        <w:t xml:space="preserve">  52</w:t>
        <w:br/>
        <w:t xml:space="preserve">    (l)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be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(n) 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or if no period is prescribed, within a reasonable period of time,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53</w:t>
        <w:br/>
        <w:t xml:space="preserve">    (o) 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(p) Judgment Currency.</w:t>
        <w:br/>
        <w:t xml:space="preserve">  (i) 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Business Day immediately preceding:</w:t>
        <w:br/>
        <w:t xml:space="preserve">  (1) the date actual payment of the amount due, in the case of any proceeding in the Court of Chancery of the State of Delaware or in the courts of any other jurisdiction that will give effect to such conversion being made on such date; or</w:t>
        <w:br/>
        <w:t xml:space="preserve">  (2) 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(ii) If in the case of any proceeding in the court of any jurisdiction referred to in Section 9(p)(i)(2),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(iii) Any amount due from the Company under this provision shall be due as a separate debt and shall not be affected by judgment being obtained for any other amounts due under or in respect of this Agreement or any other Transaction Document.</w:t>
        <w:br/>
        <w:t xml:space="preserve">  54</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 xml:space="preserve">  (r) Performance Date. If the date by which any obligation under any of the Transaction Documents must be performed occurs on a day other than a Business Day, then the date by which such performance is required shall be the next Business Day following such date.</w:t>
        <w:br/>
        <w:t xml:space="preserve">  (s) Enforcement Fees. The Company agrees to pay all costs and expenses of the Buyers incurred as a result of enforcement of the Transaction Documents and the collection of any amounts owed to the Buyers hereunder (whether in cash, equity or otherwise), including, without limitation, reasonable attorneys’ fees and expenses.</w:t>
        <w:br/>
        <w:t xml:space="preserve">  55</w:t>
        <w:br/>
        <w:t xml:space="preserve">    (t) Collateral Agent.</w:t>
        <w:br/>
        <w:t xml:space="preserve">  (i) Appointment; Authorization. The Buyers, together with any successors or assigns thereof, hereby irrevocably appoint, designate and authorize High Trail Special Situations LLC as collateral agent to take such action on their behalf under the provisions of the Notes, each Security Document and to exercise such powers and perform such duties as are expressly delegated to it by the terms of each Security Document, together with such powers as are reasonably incidental thereto. The provisions of this Section 9(t) are solely for the benefit of the Collateral Agent, and the Company shall not have rights as a third-party beneficiary of any of such provisions. It is understood and agreed that the use of the term “agent” herein or in any Security Document (or any other similar term) with reference to the Collateral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 Notwithstanding any provision to the contrary contained elsewhere in the Notes, any Security Document or any other agreement, instrument or document related hereto or thereto, the Collateral Agent shall not have any duty or responsibility except those expressly set forth herein, and no implied covenants, functions, responsibilities, duties, obligations or liabilities shall be read into the Notes, any Security Document or any other agreement, instrument or document related hereto or thereto or otherwise exist against the Collateral Agent.</w:t>
        <w:br/>
        <w:t xml:space="preserve">  (ii) Delegation of Duties. The Collateral Agent may perform any and all of its duties and exercise its rights and powers hereunder or under any Security Document by or through any one or more sub-agents appointed by the Collateral Agent. The Collateral Agent and any such sub-agent may perform any and all of its duties and exercise its rights and powers by or through its Affiliates (as defined in the Notes), partners, directors, officers, employees, agents, trustees, administrators, managers, advisors and representatives, or the partners, directors, officers, employees, agents, trustees, administrators, managers, advisors and representatives of any of its Affiliates (collectively, the “Related Parties”). The exculpatory provisions of this Section 9(t) shall apply to any such sub-agent and to the Related Parties of the Collateral Agent and any such sub-agent. The Collateral Agent shall not be responsible for the negligence or misconduct of any sub-agents except to the extent that a court of competent jurisdiction determines in a final and non-appealable judgment that the Collateral Agent acted with gross negligence or willful misconduct in the selection of such sub-agents.</w:t>
        <w:br/>
        <w:t xml:space="preserve">  (iii) Exculpatory Provisions.</w:t>
        <w:br/>
        <w:t xml:space="preserve">  (A) The Collateral Agent shall not have any duties or obligations except those expressly set forth in the Security Documents, and its duties shall be administrative in nature. Without limiting the generality of the foregoing, the Collateral Agent: (i) shall not be subject to any fiduciary or other implied duties, regardless of whether a Default (as defined in the Notes) has occurred and is continuing or an Event of Default (as defined in the Notes) has occurred; (ii) shall not have any duty to take any discretionary action or exercise any discretionary powers; and (iii) shall not, except as expressly set forth in the Security Documents, have any duty to disclose, and shall not be liable for the failure to disclose, any information relating to the Company or any of its Affiliates that is communicated to or obtained by the Collateral Agent or any of its Affiliates in any capacity.</w:t>
        <w:br/>
        <w:t xml:space="preserve">  (B) The Collateral Agent shall not be liable for any action taken or not taken by it in the absence of its own gross negligence or willful misconduct as determined by a court of competent jurisdiction by final and non-appealable judgment. The Collateral Agent shall be deemed not to have knowledge of any Default or Event of Default unless and until notice describing such Default or Event of Default is given to the Collateral Agent in writing by the Company.</w:t>
        <w:br/>
        <w:t xml:space="preserve">  56</w:t>
        <w:br/>
        <w:t xml:space="preserve">    (C) The Collateral Agent shall not be responsible for or have any duty to ascertain or inquire into (a) any statement, warranty or representation made in or in connection with the Notes, any Security Document or any other agreement, instrument or document related hereto or thereto, (b) the contents of any certificate, report or other document delivered hereunder or thereunder or in connection herewith or therewith, (c) the performance or observance of any of the covenants, agreements or other terms or conditions set forth herein or therein or the occurrence of any Default or Event of Default, (d) the validity, enforceability, effectiveness or genuineness of the Notes, any Security Document or any other agreement, instrument or document related to the Notes or Security Documents, or (e) any failure of the Company or any other party to the Notes, any Security Agreement or any other agreement, instrument or document related to the Notes or Security Documents to perform its obligations thereunder. The Collateral Agent shall not be under any obligation to ascertain or to inquire as to the observance or performance of any of the agreements contained in, or conditions of, the Notes, any Security Document or any other agreement, instrument or document related to the Notes or Security Documents, or to inspect the properties, books or records of the Company or any Affiliate of the Company.</w:t>
        <w:br/>
        <w:t xml:space="preserve">  (iv) Reliance by Collateral Agent. The Collateral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Collateral Agent also may rely upon any statement made to it orally or by telephone and believed by it to have been made by the proper Person, and shall not incur any liability for relying thereon. The Collateral Agent may consult with legal counsel, independent accountants and other experts selected by it, and shall not be liable for any action taken or not taken by it in accordance with the advice of any such counsel, accountants or experts.</w:t>
        <w:br/>
        <w:t xml:space="preserve">  (v) Successor Agent. The Collateral Agent may resign as the Collateral Agent at any time upon ten (10) days’ prior notice to the Buyers and the Company. If the Collateral Agent resigns under the Notes, the Required Holders shall appoint a successor agent. If no successor agent is appointed prior to the effective date of the resignation of the Collateral Agent, the Collateral Agent may appoint a successor Collateral Agent on behalf of the Buyers after consulting with the Buyers. Upon the acceptance of its appointment as successor agent xxxxxxxxx, such successor agent shall succeed to all the rights, powers and duties of the retiring Collateral Agent and the term “the Collateral Agent” shall mean such successor agent, and the retiring Collateral Agent’s appointment, powers and duties as the Collateral Agent shall be terminated. After the Collateral Agent’s resignation hereunder as the Collateral Agent, the provisions of this Section 9(t) shall continue to inure to its benefit as to any actions taken or omitted to be taken by it while it was the Collateral Agent. If no successor agent has accepted appointment as the Collateral Agent by the date which is thirty (30) days following a retiring Collateral Agent’s notice of resignation, a retiring Collateral Agent’s resignation shall nevertheless thereupon become effective and the Buyers, shall perform all of the duties of the Collateral Agent hereunder until such time as Required Holders shall appoint a successor agent as provided for above.</w:t>
        <w:br/>
        <w:t xml:space="preserve">  57</w:t>
        <w:br/>
        <w:t xml:space="preserve">    (vi) Non-Reliance on the Collateral Agent. The Buyers acknowledges that they have, independently and without reliance upon the Collateral Agent or any of its Related Parties and based on such documents and information as they have deemed appropriate, made their own credit analysis and decision to enter invest in the Notes. The Buyers also acknowledges that they will, independently and without reliance upon the Collateral Agent or any of its Related Parties and based on such documents and information as they shall from time to time deem appropriate, continue to make their own decisions in taking or not taking action under or based upon the Notes, any Security Document or any related agreement or any document furnished hereunder or thereunder.</w:t>
        <w:br/>
        <w:t xml:space="preserve">  (vii) Collateral Matters. The Buyers irrevocably authorize the Collateral Agent to release any Lien (as defined in the Notes) granted to or held by the Collateral Agent under any Security Document (i) when all Secured Obligations (as defined in the Security Agreement) have been paid in full; (ii) constituting property sold or to be sold or disposed of as part of or in connection with any sale or other disposition permitted under the Notes and each other agreement, instrument or document related thereto (it being agreed and understood that the Collateral Agent may conclusively rely without further inquiry on a certificate of an officer of the Company as to the sale or other disposition of property being made in compliance with the Notes and each other agreement, instrument or document related thereto); or (iii) if approved, authorized or ratified in writing by the Buyers. The Collateral Agent shall have the right, in accordance with the Security Documents to sell, lease or otherwise dispose of any Pledged Collateral for cash, credit or any combination thereof, and the Collateral Agent may purchase any Pledged Collateral at public or, if permitted by law, private sale and, in lieu of actual payment of the purchase price, may credit bid and setoff the amount of such price against the Obligations.</w:t>
        <w:br/>
        <w:t xml:space="preserve">  (viii) Reimbursement by Xxxxxx. To the extent that the Company for any reason fails to indefeasibly pay any amount required under Sections 4(g) or 9(k) to be paid by it to the Collateral Agent (or any sub-agent thereof) or any Related Party of the Collateral Agent (or any sub-agent thereof), the Buyers hereby agree, jointly and severally, to pay to the Collateral Agent (or any such sub-agent) or such Related Party of the Collateral Agent (or any sub-agent thereof), as the case may be, such unpaid amount.</w:t>
        <w:br/>
        <w:t xml:space="preserve">  (ix) Marshaling; Payments Set Aside. Neither the Collateral Agent nor the Buyers shall be under any obligation to marshal any assets in favor of the Company or any other Person or against or in payment of any or all of the Obligations. To the extent that the Company makes a payment or payments to the Collateral Agent, or the Collateral Agent enforces its Liens or exercises its rights of set-off, and such payment or payments or the proceeds of such enforcement or set-off or any part thereof are subsequently invalidated, declared to be fraudulent or preferential, set aside or required (including pursuant to any settlement entered into by the Collateral Agent in its discretion) to be repaid to a trustee, receiver or any other party in connection with any bankruptcy, insolvency or similar proceeding, or otherwise, then (i) to the extent of such recovery, the obligation under the Notes intended to be satisfied shall be revived and continued in full force and effect as if such payment had not been made or such enforcement or set-off had not occurred and (ii) the Buyers agree to pay to the Collateral Agent upon demand its share of the total amount so recovered from or repaid by the Collateral Agent to the extent paid to the Buyers.</w:t>
        <w:br/>
        <w:t xml:space="preserve">  [signature pages follow]</w:t>
        <w:br/>
        <w:t xml:space="preserve">  58</w:t>
        <w:br/>
        <w:t xml:space="preserve">    IN WITNESS WHEREOF, each Buyer and the Company have caused their respective signature page to this Agreement to be duly executed as of the date first written above.</w:t>
        <w:br/>
        <w:t xml:space="preserve">    COMPANY:</w:t>
        <w:br/>
        <w:t xml:space="preserve">        MICROVISION, INC.</w:t>
        <w:br/>
        <w:t xml:space="preserve">        By: /s/ Xxxxxxx Xxxxx</w:t>
        <w:br/>
        <w:t xml:space="preserve">  Name: Xxxxxxx Xxxxx</w:t>
        <w:br/>
        <w:t xml:space="preserve">  Title: Chief Financial Officer</w:t>
        <w:br/>
        <w:t xml:space="preserve">  59</w:t>
        <w:br/>
        <w:t xml:space="preserve">    IN WITNESS WHEREOF, each Buyer and the Company have caused their respective signature page to this Agreement to be duly executed as of the date first written above.</w:t>
        <w:br/>
        <w:t xml:space="preserve">    BUYER:</w:t>
        <w:br/>
        <w:t xml:space="preserve">        HIGH TRAIL SPECIAL SITUATIONS LLC</w:t>
        <w:br/>
        <w:t xml:space="preserve">        By: /s/ Xxxx Xxxxxxx</w:t>
        <w:br/>
        <w:t xml:space="preserve">  Name: Xxxx Xxxxxxx</w:t>
        <w:br/>
        <w:t xml:space="preserve">  Title: Authorized Signatory</w:t>
        <w:br/>
        <w:t xml:space="preserve">  60</w:t>
        <w:br/>
        <w:t xml:space="preserve">    SCHEDULE OF BUYERS</w:t>
        <w:br/>
        <w:t xml:space="preserve">  (1)     (2)     (3)   (4)     (5)     (6)     (7)     (8)</w:t>
        <w:br/>
        <w:t xml:space="preserve">Xxxxx    </w:t>
        <w:br/>
        <w:t>Address</w:t>
        <w:br/>
        <w:t xml:space="preserve">      Aggregate Principal Amount of Initial Purchased Notes</w:t>
        <w:br/>
        <w:t xml:space="preserve">      Aggregate Purchase Price of Initial Purchased Notes</w:t>
        <w:br/>
        <w:t xml:space="preserve">      Maximum Aggregate Principal Amount of Subsequently Purchased Notes</w:t>
        <w:br/>
        <w:t xml:space="preserve">      Maximum</w:t>
        <w:br/>
        <w:t>Aggregate Purchase Price of</w:t>
        <w:br/>
        <w:t>Subsequently Purchased Notes</w:t>
        <w:br/>
        <w:t xml:space="preserve">      Maximum Aggregate Purchase Price of Purchased Notes</w:t>
        <w:br/>
        <w:t xml:space="preserve">      Legal Representative’s Address</w:t>
        <w:br/>
        <w:t xml:space="preserve">  High Trail Special Situations LLC    </w:t>
        <w:br/>
        <w:t>High Trail Capital</w:t>
        <w:br/>
        <w:t>00 Xxxxx Xxxxxx, Xxxxx 0X</w:t>
        <w:br/>
        <w:t>Xxxxxxx, XX 00000</w:t>
        <w:br/>
        <w:t>Attn: Xxxx Xxxxxxx</w:t>
        <w:br/>
        <w:t>E-Mail: [***]</w:t>
        <w:br/>
        <w:t xml:space="preserve">    $ 45,000,000     $ 41,400,000     $ 30,000,000     $ 27,600,000     $ 69,000,000      </w:t>
        <w:br/>
        <w:t>Xxxxxx &amp; Xxxxxxx LLP</w:t>
        <w:br/>
        <w:t>00000 Xxxx Xxxxx Xxxxx</w:t>
        <w:br/>
        <w:t>Xxx Xxxxx, XX 00000</w:t>
        <w:br/>
        <w:t>Telephone: [***]</w:t>
        <w:br/>
        <w:t>Attention: Xxxxxxx X. Xxxxxxxx</w:t>
        <w:br/>
        <w:t xml:space="preserve">  TOTAL           $ 45,000,000     $ 41,400,000     $ 30,000,000     $ 27,600,000     $ 69,000,000          </w:t>
        <w:br/>
        <w:t xml:space="preserve">  61</w:t>
        <w:br/>
        <w:t xml:space="preserve">    Exhibit A</w:t>
        <w:br/>
        <w:t xml:space="preserve">  Form of Senior Secured Convertible Note</w:t>
        <w:br/>
        <w:t xml:space="preserve">        Exhibit B</w:t>
        <w:br/>
        <w:t xml:space="preserve">  Form of Security Agreement</w:t>
        <w:br/>
        <w:t xml:space="preserve">  [Omitted pursuant to Item 601(a)(5) of Regulation S-K]</w:t>
        <w:br/>
        <w:t xml:space="preserve">        Exhibit C</w:t>
        <w:br/>
        <w:t xml:space="preserve">  Form of Perfection Certificate</w:t>
        <w:br/>
        <w:t xml:space="preserve">  [Omitted pursuant to Item 601(a)(5) of Regulation 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