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SECURITIES PURCHASE AGREEMENT</w:t>
        <w:br/>
        <w:t xml:space="preserve">  This Securities Purchase Agreement (this “Agreement”) is dated as of May 31, 2024, between electroCore, Inc., a Delaware corporation (the “Company”), and each purchaser identified on the signature page hereto (each, including its successors and assigns, a “Purchaser” and collectively, the “Purchasers”).</w:t>
        <w:br/>
        <w:t xml:space="preserve">  WHEREAS, subject to the terms and conditions set forth in this Agreement and pursuant to an exemption from the registration requirements of Section 5 of the Securities Act of 1933, as amended (the “Securities Act”) in Section 4(a)(2) thereof and/or Regulation D promulgated thereunder, the Company desires to issue and sell to Purchaser, and Purchaser desires to purchase from the Company, the Shares (as defined below), the Common Warrants (as defined below), and the Prefunded Warrants (as defined below)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“Closing” means the closing of the purchase and sale of the Shares and Common Warrants pursuant to Section 2.1.</w:t>
        <w:br/>
        <w:t xml:space="preserve">  “Closing Date” means the Trading Day on which all the Transaction Documents have been executed and delivered by the parties thereto and all conditions precedent to the Company’s obligations to deliver the Shares and Warrants have been satisfied or waived, but in no event later than the second (2nd) Trading Day following the date hereof.</w:t>
        <w:br/>
        <w:t xml:space="preserve">  “Commission” means the United States Securities and Exchange Commission.</w:t>
        <w:br/>
        <w:t xml:space="preserve">  “Common Stock” means the common stock of the Company, par value $0.001 per share, and any other class of securities into which such securities may hereafter be reclassified or changed.</w:t>
        <w:br/>
        <w:t xml:space="preserve">   1</w:t>
        <w:br/>
        <w:t xml:space="preserve">    “Common Warrant” means the warrants to purchase shares of Common Stock delivered to each Purchaser at the Closing in accordance with Section 2.2(a), which Common Warrants shall be exercisable immediately following the Closing and have a term of exercise equal to five years from and after such issuance date, in the form of Exhibit A-1 hereto.</w:t>
        <w:br/>
        <w:t xml:space="preserve">  “Common Warrant Shares” means the shares of Common Stock issuable to each holder of Common Warrants upon exercise of such Common Warrants.</w:t>
        <w:br/>
        <w:t xml:space="preserve">  “Exchange Act” means the Securities Exchange Act of 1934, as amended, and the rules and regulations promulgated thereunder.</w:t>
        <w:br/>
        <w:t xml:space="preserve">  “GAAP” shall have the meaning ascribed to such term in Section 3.1(f).</w:t>
        <w:br/>
        <w:t xml:space="preserve">  “Liens” means a lien, charge, pledge, security interest, encumbrance, right of first refusal, preemptive right or other restriction.</w:t>
        <w:br/>
        <w:t xml:space="preserve">  “Material Adverse Effect” shall have the meaning assigned to such term in Section 3.1(a).</w:t>
        <w:br/>
        <w:t xml:space="preserve">  “Per Share Purchase Price” equals $ 6.4925, which is equal to the greater of (a) the Nasdaq consolidated closing bid price of the Common Stock immediately preceding the signing of this Agreement; and (b) the lower of (i) the Nasdaq Official Closing Price (as reflected on Xxxxxx.xxx) immediately preceding the signing of this Agreement, or (ii) the average Nasdaq Official Closing Price of the Common Stock (as reflected on Xxxxxx.xxx) for the five trading days immediately preceding the signing of this Agreement; plus (c) $0.0625, subject to adjustment for reverse and forward stock splits, stock dividends, stock combinations and other similar transactions of the Common Stock that occur after the date of this Agreement and prior to the Closing Date; provided that the price per Prefunded Warrant shall be the Per Share Purchase Price minus $0.001.</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“Prefunded Warrants” means, collectively, the pre-funded Common Stock purchase warrants delivered to the Purchasers at the Closing in accordance with Section 2.2(a) hereof, which Prefunded Warrants shall be exercisable immediately and shall expire when exercised in full, in the form of Exhibit A-2 attached hereto.</w:t>
        <w:br/>
        <w:t xml:space="preserve">  “Prefunded Warrant Shares” means, the shares of Common Stock issuable upon exercise of the Prefunded Warrants.</w:t>
        <w:br/>
        <w:t xml:space="preserve">  “Proceeding” means an action, claim, suit, investigation or proceeding (including, without limitation, an informal investigation or partial proceeding, such as a deposition), whether commenced or threatened.</w:t>
        <w:br/>
        <w:t xml:space="preserve">  “Purchaser Party” shall have the meaning ascribed to such term in Section 4.5.</w:t>
        <w:br/>
        <w:t xml:space="preserve">   2</w:t>
        <w:br/>
        <w:t xml:space="preserve">    “Registrable Securities” means the Shares issued at Closing, the Warrant Shares issuable pursuant to the Warrants. Notwithstanding the foregoing, the Shares and Warrant Shares shall cease to be Registrable Securities for all purpose hereunder upon the earlier to occur of the following: (A) the sale by any Person of such Shares and Warrant Shares to the public either pursuant to a registration statement under the Securities Act or Rule 144 (in which case, only such Shares and Warrant Shares sold shall cease to be Registrable Securities) or (B) such Shares and Warrant Shares become eligible for sale by non-affiliates without volume or manner-of-sale restrictions pursuant to Rule 144, without the requirement for the Company to be in compliance with the current public information requirement under Rule 144 as determined in good faith by the Company.</w:t>
        <w:br/>
        <w:t xml:space="preserve">  “Required Approvals” shall have the meaning ascribed to such term in Section 3.1(d).</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Reports” shall have the meaning ascribed to such term in Section 3.1(f).</w:t>
        <w:br/>
        <w:t xml:space="preserve">  “Securities” means collectively, the Shares, Warrants, and the Warrant Shares sold or issuable to Purchasers pursuant to this Agreement and the Warrants.</w:t>
        <w:br/>
        <w:t xml:space="preserve">  “Shares” means the shares of Common Stock issued or issuable to Purchaser pursuant to this Agreement.</w:t>
        <w:br/>
        <w:t xml:space="preserve">  “Short Sales” means all “short sales” as defined in Rule 200 of Regulation SHO under the Exchange Act (but shall not be deemed to include locating and/or borrowing shares of Common Stock).</w:t>
        <w:br/>
        <w:t xml:space="preserve">  “Subscription Amount” means, as to each Purchaser, the aggregate amount to be paid for Shares and Warrants purchased hereunder as specified below such Purchaser’s name on the signature page of this Agreement and next to the heading “Subscription Amount,” in United States dollars and in immediately available funds.</w:t>
        <w:br/>
        <w:t xml:space="preserve">  “Subsidiary” means any subsidiary of the Company as set forth on Exhibit 21.1 to the Annual Report on Form 10-K filed with the Commission on March 13, 2024.</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3</w:t>
        <w:br/>
        <w:t xml:space="preserve">    “Transaction Documents” means this Agreement, the Warrants, all exhibits and schedules thereto and hereto and any other documents or agreements executed in connection with the transactions contemplated hereunder.</w:t>
        <w:br/>
        <w:t xml:space="preserve">  “Transfer Agent” means Broadridge Corporate Issuer Solutions, Inc., the current transfer agent of the Company, with a mailing address of 00 Xxxxxxxx Xxx, Xxxxxxxx, Xxx Xxxx 00000, and any successor transfer agent of the Company.</w:t>
        <w:br/>
        <w:t xml:space="preserve">  “Warrants” means, collectively, the Common Warrants and the Prefunded Warrants.</w:t>
        <w:br/>
        <w:t xml:space="preserve">  “Warrant Shares” means, collectively, the Common Warrant Shares and the Prefunded Warrant Shares.</w:t>
        <w:br/>
        <w:t xml:space="preserve">  ARTICLE II.</w:t>
        <w:br/>
        <w:t>PURCHASE AND SALE</w:t>
        <w:br/>
        <w:t xml:space="preserve">  2.1   Closing. On the Closing Date, upon the terms and subject to the conditions set forth herein, the Company agrees to sell, and each Purchaser agrees to purchase, an aggregate number of shares of Common Stock equal to their respective Subscription Amount divided by the Per Share Purchase Price, and a Common Warrant to purchase up to a number of shares of Common Stock equal to 50% of the sum of such Purchaser’s Shares and Prefunded Warrants, with an exercise price equal to $6.43, subject to adjustment as set forth therein. The Company and each Purchaser shall deliver the other items set forth in Section 2.2 deliverable at the Closing. Upon satisfaction of the covenants and conditions set forth in Sections 2.2 and 2.3, the Closing shall occur at the offices of the Company, such other location as the parties shall mutually agree, or remotely by electronic transmission if mutually agreed. Notwithstanding anything herein to the contrary, to the extent that a Purchaser determines, in its sole discretion, that such Purchaser (together with such Purchaser’s Affiliates, and any Person acting as a group together with such Purchaser or any of such Purchaser’s Affiliates) would beneficially own in excess of the Beneficial Ownership Limitation (as defined below), such Purchaser may elect to purchase Prefunded Warrants in lieu of purchasing Shares in such manner to result in the same aggregate purchase price being paid by such Purchaser to the Company, less $0.001 per Prefunded Warrant purchased. The “Beneficial Ownership Limitation” shall be 4.99% (or, at the election of the Purchaser at Closing, 9.99%) of the number of shares of the Common Stock outstanding immediately after giving effect to the issuance of the Securities on the Closing Date. In each case, the election to receive Prefunded Warrants is solely at the option of the Purchaser.</w:t>
        <w:br/>
        <w:t xml:space="preserve">  2.2   Deliveries.</w:t>
        <w:br/>
        <w:t xml:space="preserve">  (a)   On or prior to the Closing Date, the Company shall deliver or cause to be delivered to each Purchaser the following:</w:t>
        <w:br/>
        <w:t xml:space="preserve">  (i) this Agreement duly executed by the Company;</w:t>
        <w:br/>
        <w:t xml:space="preserve">  (ii) a copy of irrevocable instructions to the Transfer Agent instructing the Transfer Agent to deliver such Purchaser’s respective number of Shares determined pursuant to Section 2.1 in book entry form registered in the name of such Purchaser;</w:t>
        <w:br/>
        <w:t xml:space="preserve">   4</w:t>
        <w:br/>
        <w:t xml:space="preserve">    (iii) the Common Warrant registered in the name of such Purchaser exercisable for the number of shares issuable pursuant to such Common Warrant as determined pursuant to Section 2.1 with an exercise price equal to $6.43 subject to adjustment as set forth therein; and</w:t>
        <w:br/>
        <w:t xml:space="preserve">  (iv) for each Purchaser of Prefunded Warrants pursuant to Section 2.1, a Prefunded Warrant registered in the name of such Purchaser to purchase up to a number of shares of Common Stock equal to the portion of such Purchaser’s Subscription Amount applicable to Prefunded Warrants divided by the Per Share Purchase Price minus $0.001, with an exercise price equal to $0.001, subject to adjustment therein.</w:t>
        <w:br/>
        <w:t xml:space="preserve">  (b)  On or prior to the Closing Date, each Purchaser shall deliver or cause to be delivered to the Company the following:</w:t>
        <w:br/>
        <w:t xml:space="preserve">  (i) this Agreement duly executed by such Xxxxxxxxx; and</w:t>
        <w:br/>
        <w:t xml:space="preserve">  (ii) such Purchaser’s Subscription Amount (minus, if applicable, a Purchaser’s aggregate exercise price of the Prefunded Warrants, which amounts shall be paid as and when such Prefunded Warrants are exercised for cash) by wire transfer of immediately available funds to the account specified by the Company in writing.</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each Purchaser contained herein (unless as of a specific date therein in which case they shall be accurate as of such date);</w:t>
        <w:br/>
        <w:t xml:space="preserve">  (ii) all obligations, covenants and agreements of each Purchaser required to be performed at or prior to the Closing Date shall have been performed; and</w:t>
        <w:br/>
        <w:t xml:space="preserve">  (iii) the delivery by each Purchaser of the items set forth in Section 2.2(b) of this Agreement.</w:t>
        <w:br/>
        <w:t xml:space="preserve">  (b) The obligations of each Purchaser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as of such date);</w:t>
        <w:br/>
        <w:t xml:space="preserve">  (ii) all obligations, covenants and agreements of the Company required to be performed at or prior to the Closing Date shall have been performed; and</w:t>
        <w:br/>
        <w:t xml:space="preserve">   5</w:t>
        <w:br/>
        <w:t xml:space="preserve">    (iii) the delivery by the Company of the items set forth in Section 2.2(a) of this Agreement.</w:t>
        <w:br/>
        <w:t xml:space="preserve">  ARTICLE III.</w:t>
        <w:br/>
        <w:t>REPRESENTATIONS AND WARRANTIES</w:t>
        <w:br/>
        <w:t xml:space="preserve">  3.1  Representations and Warranties of the Company. Except as set forth in the SEC Reports, which SEC Reports shall be deemed a part hereof and shall qualify any representation or otherwise made herein to the extent of the disclosure contained in the SEC Reports, the Company hereby makes the following representations and warranties to Purchaser:</w:t>
        <w:br/>
        <w:t xml:space="preserve">  (a)  Organization and Qualification. The Company and each of the Subsidiaries is an entity duly incorporated or otherwise organized, validly existing and in good standing under the laws of the jurisdiction of its incorporation or organization (if a good standing concept exists in such jurisdiction), with the requisite power and authority to own and use its properties and assets and to carry on its business as currently conducted. Neither the Company nor any Subsidiary is in material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(if a good standing concept exists in such jurisdiction),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provided, however, that in no event shall any of the following individually or taken together, be deemed to constitute, or be taken into account in determining whether a Material Adverse Effect has occurred or could be reasonably expected to occur: (i) any change in the Company’s stock price or trading volume on the Trading Market, (ii) any failure by the Company to meet internal or analyst revenue, earnings or other financial projections or expectations for any period, (iii) any effect that results from changes affecting the industry in which the Company operates, or the United States economy generally, or any effect that results from changes affecting general worldwide economic or United States or global capital market conditions, (iv) any effect caused by the announcement of the transactions contemplated by this Agreement or the other Transaction Documents, or the identity of the Purchaser or any of its Affiliates as the Purchaser in connection with the transactions contemplated by this Agreement, (v) political conditions, including acts of war or terrorism or natural disasters or any pandemic or epidemic, including COVID-19, (vi) any action taken or omitted to be taken by the Company at the written request or with the prior written consent of the Purchaser, or (vii) changes in any law, rule, regulation, order, judgment, injunction, decree or other binding directive issued by any governmental, judicial or self-regulatory entity or interpretations or enforcement thereof. No Proceeding has been instituted in any such jurisdiction revoking, limiting or curtailing or seeking to revoke, limit or curtail such power and authority or qualification.</w:t>
        <w:br/>
        <w:t xml:space="preserve">   6</w:t>
        <w:br/>
        <w:t xml:space="preserve">    (b)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(c)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Sections 4.4 and 4.9 of this Agreement, (ii) application(s) to each applicable Trading Market for the listing of the Shares and Warrant Shares for trading thereon in the time and manner required thereby, and (iii) if applicable, the filing of Form D with the Commission and such filings as are required to be made under applicable state securities laws (collectively, the “Required Approvals”).</w:t>
        <w:br/>
        <w:t xml:space="preserve">  (e) Issuance of the Securities. The Securities are duly authorized and, when issued and paid for in accordance with the applicable Transaction Documents, will be duly and validly issued, fully paid and nonassessable, free and clear of all Liens imposed by the Company. The Company has reserved from its duly authorized capital stock the maximum number of shares of Common Stock issuable pursuant to this Agreement and the Warrants.</w:t>
        <w:br/>
        <w:t xml:space="preserve">   7</w:t>
        <w:br/>
        <w:t xml:space="preserve">    (f)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(g) Acknowledgment Regarding Purchaser’s Purchase of Securities. The Company acknowledges and agrees that each Purchaser is acting solely in the capacity of an arm’s length purchaser with respect to the Transaction Documents and the transactions contemplated thereby. The Company further acknowledges that in its capacity as a Purchaser, each Purchaser is not acting as a financial advisor or fiduciary of the Company (or in any similar capacity) with respect to the Transaction Documents and the transactions contemplated thereby and any advice given by each Purchaser in its capacity as a Purchaser, or any of its representatives or agents in connection with the Transaction Documents and the transactions contemplated thereby is merely incidental to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(h) 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or, to the knowledge of the Company, any beneficial owner (as that term is defined in Rule 13d-3 under the Exchange Act)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each Purchaser a copy of any disclosures provided thereunder.</w:t>
        <w:br/>
        <w:t xml:space="preserve">   8</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Understandings or Arrangements. Such Purchaser is acquiring the Securities as principal for its own account and has no direct or indirect arrangement or understandings with any other persons to distribute or regarding the distribution of such Securities (this representation and warranty not limiting such Purchaser’s right to sell the Securities in compliance with applicable federal and state securities laws). Specifically, such Purchaser understands that the Securities are “restricted securities” and have not been registered under the Securities Act or any other applicable state securities law.</w:t>
        <w:br/>
        <w:t xml:space="preserve">  (c) Purchaser Status. At the time such Purchaser was offered the Securities, it was, and as of the date hereof it is, either: (i) an “accredited investor” as defined in Rule 501(a) under the Securities Act or (ii) a “qualified institutional buyer” as defined in Rule 144A(a) under the Securities Act.</w:t>
        <w:br/>
        <w:t xml:space="preserve">  (d) Experience of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Purchaser is able to bear the economic risk of an investment in the Securities and, at the present time, is able to afford a complete loss of such investment.</w:t>
        <w:br/>
        <w:t xml:space="preserve">   9</w:t>
        <w:br/>
        <w:t xml:space="preserve">    (e) Access to Information; Representation. Such Purchaser acknowledges that it, and their chosen counsel if applicable, have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Such Purchaser further acknowledges that (i) it has been afforded the opportunity to be represented by counsel of their choosing in connection with this offering; and (ii) Dentons US LLP, counsel to the Company, is acquiring securities as a purchaser in this offering.</w:t>
        <w:br/>
        <w:t xml:space="preserve">  (f) Confidentiality. Other than to such Purchaser’s representatives, including, without limitation, its officers, directors, partners, legal and other advisors, employees, agents and Affiliates, such Purchaser has maintained the confidentiality of all disclosures made to it in connection with this transaction (including the existence and terms of this transaction).</w:t>
        <w:br/>
        <w:t xml:space="preserve">  (g) No General Solicitation. Such Purchaser is not purchasing the Securities as a result of any registration statement, advertisement, article, notice or other communication regarding the Securities published in any newspaper, magazine or similar media or broadcast over television or radio or presented ay any seminar or any other general solicitation or general advertisement.</w:t>
        <w:br/>
        <w:t xml:space="preserve">  ARTICLE IV.</w:t>
        <w:br/>
        <w:t>OTHER AGREEMENTS OF THE PARTIES</w:t>
        <w:br/>
        <w:t xml:space="preserve">  4.1  Removal of Legends.</w:t>
        <w:br/>
        <w:t xml:space="preserve">  (a)  The Shares and Warrant Shares may only be disposed of in compliance with state and federal securities laws. In connection with any transfer of Shares or Warrant Shares other than pursuant to an effective registration statement with a current prospectus, or to the Company, the Company may require the transferor thereof to provide to the Company an opinion of counsel at the expense of the transferor, selected by the transferor and reasonably acceptable to the Company, the form and substance of which opinion shall be reasonably satisfactory to the Company, to the effect that such transfer does not require registration of such transferred Shares under the Securities Act.</w:t>
        <w:br/>
        <w:t xml:space="preserve">  (b) Each Purchaser agrees, so long as is required by this Section 4.1, book entry notations evidencing the Shares (and any Warrant Shares) shall bear a restrictive legend, substantially in the following form:</w:t>
        <w:br/>
        <w:t xml:space="preserve">  THE SECURITIES REPRESENTED HEREBY HAVE NOT BEEN REGISTERED UNDER THE U.S. SECURITIES ACT OF 1933, AS AMENDED (THE “ACT”) AND ARE “RESTRICTED SECURITIES” AS DEFINED IN RULE 144 PROMULGATED UNDER THE ACT. THE SECURITIES MAY NOT BE OFFERED, SOLD, PLEDGED, OR OTHERWISE DISTRIBUTED OR TRANSFERRED EXCEPT (i) PURSUANT TO AN EFFECTIVE REGISTRATION STATEMENT UNDER THE ACT OR (ii) PURSUANT TO AN EXEMPTION FROM REGISTRATION UNDER THE ACT, AND, IN THE CASE OF A TRANSACTION EXEMPT FROM REGISTRATION, UNLESS THE COMPANY AND DEPOSITARY HAVE RECEIVED AN OPINION OF COUNSEL REASONABLY SATISFACTORY TO EACH OF THEM THAT SUCH TRANSACTION DOES NOT REQUIRE REGISTRATION UNDER THE ACT.</w:t>
        <w:br/>
        <w:t xml:space="preserve">   10</w:t>
        <w:br/>
        <w:t xml:space="preserve">    (c) The book entry ledger of the transfer agent evidencing the Shares shall not contain any legend (including the legend set forth in Section 4.1(b) hereof): (i) while a registration statement with a current prospectus covering the resale of such security is effective under the Securities Act, (ii) following any sale of such Shares pursuant to Rule 144, (iii) if such Shares are eligible for sale under Rule 144, without the requirement for the Company to be in compliance with the current public information required under Rule 144 as to such Shares and without volume or manner-of-sale restrictions or (iv) if such legend is not required under applicable requirements of the Securities Act (including judicial interpretations and pronouncements issued by the staff of the Commission) (“Effective Date”). The Company shall cause its counsel to issue a legal opinion to the transfer agent promptly after the Effective Date if required by the transfer agent to effect the removal of the legend hereunder. If such Shares may be sold under Rule 144 without limitation or restriction and the Company is then in compliance with the current public information required under Rule 144, or if the Shares may be sold under Rule 144 without the requirement for the Company to be in compliance with the current public information required under Rule 144 as to such Shares or if such legend is not otherwise required under applicable requirements of the Securities Act (including judicial interpretations and pronouncements issued by the staff of the Commission) then such Shares shall be issued free of all legends. The Company agrees that following the Effective Date and at such time as such legend is no longer required under this Section 4.1(c), it will, no later than the number of Trading Days comprising the Standard Settlement Period (as defined below) following the delivery by Purchaser to the Company or the transfer agent of a certificate representing Shares or book entry position representing the shares, issued with a restrictive legend (such date, the “Legend Removal Date”), deliver or cause to be delivered to such Purchaser a certificate or book entry position representing such shares that is free from all restrictive and other legends. The Company may not make any notation on its records or give instructions to the transfer agent that enlarge the restrictions on transfer set forth in this Section 4. Certificates for Shares subject to legend removal hereunder shall be transmitted by the transfer agent to such Purchaser by crediting the account of such Purchaser’s prime broker with the Depository Trust Company System as directed by Xxxxxxxxx. “Standard Settlement Period” means the standard settlement period, expressed in a number of Trading Days, on the Company’s primary Trading Market with respect to the Shares as in effect on the date of delivery of a certificate representing the Shares.</w:t>
        <w:br/>
        <w:t xml:space="preserve">  4.2  Furnishing of Information. Until the earlier of (i) the date that a Purchaser no longer owns any shares or (ii) the two-year anniversary of the Closing Date, the Company shall use reasonable efforts to timely file all reports required to be filed by the Company after the date hereof pursuant to the Exchange Act even if the Company is not then subject to the reporting requirements of the Exchange Act; provided, however that this covenant shall not prevent a sale, merger or similar transaction involving the Company.</w:t>
        <w:br/>
        <w:t xml:space="preserve">  4.3  Integration. The Company shall use reasonable efforts not to sell, offer for sale or solicit offers to buy or otherwise negotiate in respect of any security (as defined in Section 2 of the Securities Act) that would be integrated with the offer or sale of the Securities for purposes of the rules and regulations of any Trading Market such that it would require shareholder approval prior to the closing of such other transaction unless shareholder approval is obtained before the closing of such subsequent transaction.</w:t>
        <w:br/>
        <w:t xml:space="preserve">   11</w:t>
        <w:br/>
        <w:t xml:space="preserve">    4.4  Securities Laws Disclosure; Publicity. The Company, if required under applicable rules, shall file a Current Report on Form 8-K (or other appropriate form under the Exchange Act), including this Agreement as an exhibit thereto, with the Commission within the time required by the Exchange Act.</w:t>
        <w:br/>
        <w:t xml:space="preserve">  4.5  Indemnification of Purchasers. Subject to the provisions of this Section 4.5, the Company will indemnify and hold each Purchaser and its respective directors, officers, shareholders, members, partners, employees and agents (and any other Persons with a functionally equivalent role of a Person holding such titles notwithstanding a lack of such title or any other title), each Person who controls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(x) the employment thereof has been specifically authorized by the Company in writing, (y) the Company has failed after a reasonable period of time to assume such defense and to employ counsel or (z) in such action there is, in the reasonable opinion of counsel to the Company,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(1) for any settlement by a Purchaser Party effected without the Company’s prior written consent, which shall not be unreasonably withheld or delayed; or (2)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4.5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12</w:t>
        <w:br/>
        <w:t xml:space="preserve">    4.6  Listing of Common Stock. The Company hereby agrees to use commercially reasonable efforts to maintain the listing or quotation of the Common Stock on the Trading Market on which it is currently listed, and concurrently with the Closing, the Company shall apply to list or quote all the Shares and Warrant Shares on such Trading Market and promptly secure the listing of all the Shares and Warrant Shares on such Trading Market. The Company further agrees, if the Company applies to have the Common Stock traded on any other Trading Market, it will then include in such application all the Shares and Warrant Shares, and will take such other action as is necessary to cause all the Shares and Warrant Shares to be listed or quoted on such other Trading Market as promptly as possible. The Company will then take all action reasonably necessary to continue the listing and trading of its Common Stock on a Trading Market and will comply in all respects with the Company’s reporting, filing and other obligations under the bylaws or rules of the Trading Market.</w:t>
        <w:br/>
        <w:t xml:space="preserve">  4.7  Form D; Blue Sky Filings. The Company agrees, if required by applicable law or rules, to timely file a Form D with respect to the Securities as required under Regulation D and to provide a copy thereof, promptly upon request of any Purchaser.</w:t>
        <w:br/>
        <w:t xml:space="preserve">  4.8  Certain Transactions and Confidentiality. Each Purchaser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Current Report on Form 8-K as described in Section 4.4. Each Purchaser covenants that so long as such Purchaser holds any Securities purchased pursuant to this Agreement, Purchaser shall not engage in Short Sales of the Company’s securities. Purchaser covenants that until such time as the transactions contemplated by this Agreement are publicly disclosed by the Company pursuant to the Current Report on Form 8-K as described in Section 4.4, Purchaser will maintain the confidentiality of the existence and terms of this transaction.</w:t>
        <w:br/>
        <w:t xml:space="preserve">  4.9  Registration Statement.</w:t>
        <w:br/>
        <w:t xml:space="preserve">  (a)  As soon as practicable (and in any event no later than July 10, 2024), the Company shall file a registration statement on Form S-3 (or Form S-1 at the sole discretion of the Company) providing for the resale by the Purchaser of the Shares and Warrant Shares. The Company shall use commercially reasonable efforts to cause such registration statement to become effective within 90 days following the Closing Date and to keep such registration statement effective at all times until Purchaser no longer owns any Shares, Warrants or Warrant Shares issuable upon exercise of the Warrants.</w:t>
        <w:br/>
        <w:t xml:space="preserve">  (b)  Purchaser may not assign its rights under this Section 4.9 unless such assignment is approved in writing by the Company, in the Company’s sole discretion.</w:t>
        <w:br/>
        <w:t xml:space="preserve">  ARTICLE V.</w:t>
        <w:br/>
        <w:t>MISCELLANEOUS</w:t>
        <w:br/>
        <w:t xml:space="preserve">  5.1  Termination. This Agreement may be terminated (a) by any Purchaser, as to such Purchaser’s obligations hereunder only and without any effect whatsoever on the obligations between the Company and the other Purchasers, by written notice to the other parties or (b) by the Company by written notice to the Purchasers, if in either case, if the Closing has not been consummated on or before the fifth (5th) Trading Day following the date hereof; provided, however, that no such termination will affect the right of any party to sue for any breach by any other party (or parties).</w:t>
        <w:br/>
        <w:t xml:space="preserve">   13</w:t>
        <w:br/>
        <w:t xml:space="preserve">    5.2  Fees and Expenses.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(including, without limitation, any fees required for same-day processing of any instruction letter delivered by the Company), stamp taxes and other taxes and duties levied in connection with the delivery of any Shares to any Purchaser.</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facsimile at the facsimile number or email attachment at the email address as set forth on the signature pages attached hereto at or prior to 5:30 p.m. (New York City time) on a Trading Day, (b) the next Trading Day after the time of transmission, if such notice or communication is delivered via facsimile at the facsimile number or email attachment at the email address as set forth on the signature pages attached hereto on a day that is not a Trading Day or later than 5:30 p.m. (New York City time) on any Trading Day, (c) the second (2nd)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Purchaser.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or operation of law). Any Purchaser may assign any or all its rights under this Agreement to any Person to whom Purchaser assigns or transfers any Securities, provided that such transferee agrees in writing to be bound, with respect to the transferred Securities, by the provisions of the Transaction Documents that apply to “Purchasers”.</w:t>
        <w:br/>
        <w:t xml:space="preserve">   14</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4.5.</w:t>
        <w:br/>
        <w:t xml:space="preserve">  5.9  Governing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first in the Delaware Court of Chancery, and, if applicable, in any state or federal court located in of Delaware in which appeal from the Court of Chancery may validly be taken under the laws of the State of Delaware (each a “Chosen Court” and collectively, the “Chosen Courts”), and the parties agree to the exclusive jurisdiction and venue of the Chosen Courts. The parties further agree that any Proceeding seeking to enforce any provision of, or based on any matter arising out of or in connection with, this Agreement or the transactions contemplated hereby or by any matters related to the foregoing (the “Applicable Matters”) shall be brought exclusively in a Chosen Court, and that any Proceeding arising out of this Agreement or any other Applicable Matter shall be deemed to have arisen from a transaction of business in the state of Delaware, and each of the parties hereby irrevocably consents to the jurisdiction of such Chosen Courts in any such Proceeding and irrevocably and unconditionally waives, to the fullest extent permitted by law, any objection that party may now or hereafter have to the laying of the venue of any such Proceeding in any such Chosen Court or that any such Proceeding brought in any such Chosen Court has been brought in an inconvenient or improper forum. The parties further covenant not to bring a Proceeding with respect to the Applicable Matters (or that could affect any Applicable Matter) other than in such Chosen Court and not to challenge or enforce in another jurisdiction a judgment of such Chosen Court. Process in any such Proceeding may be served on any Person with respect to such Applicable Matters anywhere in the world, whether within or without the jurisdiction of any such Chosen Court. Without limiting the foregoing, each party agrees that service of process on such party as provided in Section 5.4 shall be deemed effective service of process on such party.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5.10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have had the opportunity to be represented by its own separate legal counsel in its review and negotiation of the Transaction Documents.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15</w:t>
        <w:br/>
        <w:t xml:space="preserve">    5.11  Survival. The representations and warranties contained herein shall survive the Closing for a period ending on the one-year anniversary of the Closing Date.</w:t>
        <w:br/>
        <w:t xml:space="preserve">  5.12  Execution. This Agreement may be executed in multiple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5.13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5.14  Replacement of Securities. If any certificate or instrument evidencing any of the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16</w:t>
        <w:br/>
        <w:t xml:space="preserve">    5.16  Payment Set Aside. To the extent that the Company makes a payment or payments to any Purchaser pursuant to any Transaction Document or any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5.17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5.18  Construction. The parties agree that each of them and/or their respective counsel have had an opportunity to review and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IN WITNESS WHEREOF, the parties hereto have caused this Securities Purchase Agreement to be duly executed by their respective authorized signatories as of the date first indicated above.</w:t>
        <w:br/>
        <w:t xml:space="preserve">  ELECTROCORE, INC.</w:t>
        <w:br/>
        <w:t>Address for Notice:</w:t>
        <w:br/>
        <w:t xml:space="preserve">  electroCore, Inc.</w:t>
        <w:br/>
        <w:t>000 Xxxxx Xxx, Xxxxx 000 Xxxxxxxx, XX 00000</w:t>
        <w:br/>
        <w:t>Attention: Chief Financial Officer</w:t>
        <w:br/>
        <w:t>E-mail:</w:t>
        <w:br/>
        <w:t xml:space="preserve">By:____________________________  </w:t>
        <w:br/>
        <w:t>Name: Xxxxx Xxxxxx</w:t>
        <w:br/>
        <w:t>Title: Chief Financial Officer</w:t>
        <w:br/>
        <w:t xml:space="preserve">      [REMAINDER OF PAGE INTENTIONALLY LEFT BLANK </w:t>
        <w:br/>
        <w:t>SIGNATURE PAGE FOR PURCHASER FOLLOWS]</w:t>
        <w:br/>
        <w:t xml:space="preserve">   17</w:t>
        <w:br/>
        <w:t xml:space="preserve">    [PURCHASER SIGNATURE PAGES TO ECOR SECURITIES PURCHASE AGREEMENT]</w:t>
        <w:br/>
        <w:t xml:space="preserve">  IN WITNESS WHEREOF, the undersigned has caused this Securities Purchase Agreement to be duly executed by its respective authorized signatory as of the date first indicated above.</w:t>
        <w:br/>
        <w:t xml:space="preserve">  Name of Purchaser: ________________________</w:t>
        <w:br/>
        <w:t xml:space="preserve">  Signature of Purchaser or Authorized Signatory: _________________________________</w:t>
        <w:br/>
        <w:t xml:space="preserve">  Name of Authorized Signatory (if applicable):</w:t>
        <w:br/>
        <w:t xml:space="preserve">  Title of Purchaser or Authorized Signatory:</w:t>
        <w:br/>
        <w:t xml:space="preserve">  Email Address of Purchaser or Authorized Signatory:</w:t>
        <w:br/>
        <w:t xml:space="preserve">  Facsimile Number of Purchaser or Authorized Signatory:</w:t>
        <w:br/>
        <w:t xml:space="preserve">  Address for Notice to Purchaser:</w:t>
        <w:br/>
        <w:t xml:space="preserve">  Total Subscription Amount: $________________________</w:t>
        <w:br/>
        <w:t xml:space="preserve">  Number of Shares To Be Issued To Purchaser: ________________________</w:t>
        <w:br/>
        <w:t xml:space="preserve">  Number of Prefunded Warrants To Be Issued To Purchaser: ________________________</w:t>
        <w:br/>
        <w:t xml:space="preserve">  Number of Common Warrants To Be Issued To Purchaser: ________________________</w:t>
        <w:br/>
        <w:t xml:space="preserve">  Beneficial Ownership Limitation:</w:t>
        <w:br/>
        <w:t xml:space="preserve">  4.99% ☐</w:t>
        <w:br/>
        <w:t xml:space="preserve">  9.99% ☐</w:t>
        <w:br/>
        <w:t xml:space="preserve">  EIN Number (if applicable):</w:t>
        <w:br/>
        <w:t xml:space="preserve">  [SIGNATURE PAGES CONTINUE]</w:t>
        <w:br/>
        <w:t xml:space="preserve">   18</w:t>
        <w:br/>
        <w:t xml:space="preserve">    Exhibit A-1</w:t>
        <w:br/>
        <w:t xml:space="preserve">  Form of Common Warrant</w:t>
        <w:br/>
        <w:t xml:space="preserve">  See Exhibit 4.2 to Form 8-K</w:t>
        <w:br/>
        <w:t xml:space="preserve">        Exhibit A-2</w:t>
        <w:br/>
        <w:t xml:space="preserve">  Form of Prefunded Warrant</w:t>
        <w:br/>
        <w:t xml:space="preserve">  See Exhibit 4.1 to Form 8-K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