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NEITHER THIS SECURITY NOR THE SECURITIES INTO WHICH THIS SECURITY IS EXERCISABLE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PRE-FUNDED WARRANTS TO PURCHASE SHARES OF COMMON STOCK</w:t>
        <w:br/>
        <w:br/>
        <w:t>IBIO, INC.</w:t>
        <w:br/>
        <w:t>Warrant Shares: _________</w:t>
        <w:br/>
        <w:t>Issuance Date: May ___, 2024</w:t>
        <w:br/>
        <w:t>THIS PRE-FUNDED WARRANT TO PURCHASE SHARES OF COMMON STOCK (this “Warrant”) certifies that, for value received, Woodforest National Bank or its assigns (the “Holder”) is entitled, upon the terms and subject to the limitations on exercise and the conditions hereinafter set forth, at any time on or after the six month anniversary of the Issuance Date (the “Initial Exercise Date”) until this Warrant is exercised in full (the “Termination Date”) but not thereafter, to subscribe for and purchase from IBIO, INC., a Delaware corporation (the “Company”), up to ________ shares of Common Stock, par value $0.001 per share (the “Common Stock”), of the Company (as subject to adjustment hereunder, the “Warrant Shares”). The purchase price of one Warrant Share under this Warrant shall be equal to the Exercise Price, as defined in Section 1(b).</w:t>
        <w:br/>
        <w:t>1.   Exercise.</w:t>
        <w:br/>
        <w:t>(a) Exercise of Warrant.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(the “Notice of Exercise”). Within the earlier of (i) two (2) Trading Days and (ii) the number of Trading Days comprising the Standard Settlement Period (as defined in Section 1(d)(i) herein) following the date of exercise as aforesaid, the Holder shall deliver the aggregate Exercise Price for the Warrant Shares specified in the applicable Notice of Exercise by wire transfer or cashier’s check drawn on a United States bank unless the cashless exercise procedure specified in Section 1(c) below is specified in the applicable Notice of Exercise. The Company shall have no obligation to inquire with respect to or otherwise confirm the authenticity of the signature(s) contained on any Notice of Exercise nor the authority of the person so executing such Notice of Exercise. No ink-original Notice of Exercise shall be required, nor shall any medallion guarantee (or other type of guarantee or notarization) of any Notice of Exercise be required. Notwithstanding anything herein to the contrary,</w:t>
        <w:br/>
        <w:t>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For the avoidance of doubt, there is no circumstance that would require the Company to net cash settle the Warrants.</w:t>
        <w:br/>
        <w:t>(b) Exercise Price. The aggregate exercise price of this Warrant, except for a nominal exercise price of $0.0001 per Warrant Share, was pre-funded to the Company on or prior to the Initial Exercise Date and, consequently, no additional consideration (other than the nominal exercise price of $0.0001 per Warrant Share) shall be required to be paid by the Holder to any Person to effect any exercise of this Warrant. The Holder shall not be entitled to the return or refund of all, or any portion, of such pre-paid aggregate exercise price under any circumstance or for any reason whatsoever, including in the event this Warrant shall not have been exercised prior to the Termination Date. The remaining unpaid exercise price per Warrant Share under this Warrant shall be $0.0001, subject to adjustment hereunder (the “Exercise Price”).</w:t>
        <w:br/>
        <w:t>(c) Cashless Exercise. If at the time of exercise hereof on a date that is after the 60th day anniversary of the Initial Exercise Date, there is no effective registration statement or the prospectus contained therein is not available for the issuance of the Warrant Shares to the Holder, then this Warrant may also be exercised, in whole or in part, at such time by means of a “cashless exercise” in which the Holder shall be entitled to receive a number of Warrant Shares equal to the quotient obtained by dividing [(A-B) (X)] by (A), where:</w:t>
        <w:br/>
        <w:t>(A) = as applicable: (i) the VWAP on the Trading Day immediately preceding the date of the applicable Notice of Exercise if such Notice of Exercise is (1) both executed and delivered pursuant to Section 1(a) hereof on a day that is not a Trading Day or (2) both executed and delivered pursuant to Section 1(a) hereof on a Trading Day prior to the opening of “regular trading hours” (as defined in Rule 600(b) of Regulation NMS promulgated under the federal securities laws) on such Trading Day, (ii) at the option of the Holder, either (x) the VWAP on the Trading Day immediately preceding the date of the applicable Notice of Exercise or (y)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w:t>
        <w:br/>
        <w:t>2</w:t>
        <w:br/>
        <w:t>Section 1(a) hereof or (iii) the VWAP on the date of the applicable Notice of Exercise if the date of such Notice of Exercise is a Trading Day and such Notice of Exercise is both executed and delivered pursuant to Section 1(a) hereof after the close of “regular trading hours” on such Trading Day;</w:t>
        <w:br/>
        <w:t>(B) = the Exercise Price of this Warrant, as adjusted hereunder; and</w:t>
        <w:br/>
        <w:t>(X) = the number of Warrant Shares that would be issuable upon exercise of this Warrant in accordance with the terms of this Warrant if such exercise were by means of a cash exercise rather than a cashless exercise.</w:t>
        <w:br/>
        <w:t>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1(c).</w:t>
        <w:br/>
        <w:t>“Bid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(based on a Trading Day from 9:30 a.m. (New York City time) to 4:02 p.m. (New York City time)), (b) if OTCQB or OTCQX is not a Trading Market, the VWAP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3</w:t>
        <w:br/>
        <w:t>(d) Mechanics of Exercise</w:t>
        <w:br/>
        <w:t>(i) Delivery of Warrant Shares Upon Exercise. The Company shall cause the Warrant Shares purchased hereunder to be transmitted by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this Warrant is being exercised via cashless exercise, and otherwise by physical delivery of the Warrant Shares, registered in the Company’s share register in the name of the Holder or its designee, for the number of Warrant Shares to which the Holder is entitled pursuant to such exercise to the address specified by the Holder in the Notice of Exercise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provided that payment of the aggregate Exercise Price (other than in the instance of a cashless exercise) is received by the Company by such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Holder the Warrant Shares subject to a Notice of Exercise by the Warrant Share Delivery Date, the Company shall pay to the Holder, at the option of the Holder either (A)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the earlier of such Warrant Shares being delivered or Holder rescinds such exercise or (B) the amount pursuant to a Buy-In pursuant to Section 1(d)(iv) hereof. The Company agrees to maintain a registrar (which may be the Transfer Agent) that is a participant in the FAST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(iii) Rescission Rights. If the Company fails to cause the Transfer Agent to transmit to the Holder the Warrant Shares pursuant to Section 1(d)(i) by the Warrant Share Delivery Date, then the Holder will have the right to rescind such exercise by delivering written notice to the Company</w:t>
        <w:br/>
        <w:t>4</w:t>
        <w:br/>
        <w:t>at any time prior to the delivery of such Warrant Shares (in which case any liquidated damages payable under Section 1(d)(i) shall no longer be payable).</w:t>
        <w:br/>
        <w:t>(iv)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 of Common Stock.</w:t>
        <w:br/>
        <w:t>(v) Charges, Taxes and Expenses. The issuance and delivery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(vi) Closing of Books. The Company will not close its stockholder books or records in any manner which prevents the timely exercise of this Warrant, pursuant to the terms hereof.</w:t>
        <w:br/>
        <w:t>(e) Holder’s Exercise Limitations. The Company shall not effect any exercise of this Warrant, and a Holder shall not have the right to exercise any portion of this Warrant, pursuant to Section 1 or otherwise, to the extent that after giving effect to such issuance after exercise as set forth on the applicable Notice of Exercise, the Holder (together with (i) the Holder’s Affiliates, (ii) any other Persons acting as a group together with the Holder or any of the Holder’s Affiliates, and (iii) any other Persons whose beneficial ownership of the shares of Common Stock would or could be aggregated with the Holder’s for the purposes of Section 13(d) of the Exchange Act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Warrant Shares issuable upon exercise of this Warrant with respect to which such determination is being made, but shall exclude the number of Warrant Shares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w:t>
        <w:br/>
        <w:t>5</w:t>
        <w:br/>
        <w:t>Section 1(e)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and the Company shall have no obligation to verify or confirm the accuracy of such determination. For purposes of this Section 1(e), in determining the number of outstanding shares of Common Stock, a Holder may rely on the number of outstanding shares of Common Stock as reflected in (A) the Company’s most recent periodic or annual report filed with the Securities and Exchange Commission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number of shares of Common Stock outstanding immediately after giving effect to the issuance of the Warrant Shares issuable upon exercise of this Warrant. The Holder, upon notice to the Company, may increase or decrease the Beneficial Ownership Limitation provisions of this Section 1(e), provided that the Beneficial Ownership Limitation in no event exceeds 9.99% of the number of shares of Common Stock outstanding immediately after giving effect to the issuance of Warrant Shares upon exercise of this Warrant held by the Holder and the provisions of this Section 1(e)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1(e)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 If the Warrant is unexercisable as a result of the Holder’s Beneficial Ownership Limitation, no alternate consideration is owing to the Holder.</w:t>
        <w:br/>
        <w:t>2. Certain Adjustments.</w:t>
        <w:br/>
        <w:t>(a) Stock Dividends and Splits. If the Company, at any time while this Warrant is outstanding: (i) pays a stock dividend or otherwise makes a distribution or distributions on shares of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Common Stock any shares of capital stock of the Company, then in each case the Exercise Price shall be multiplied by a fraction of which the</w:t>
        <w:br/>
        <w:t>6</w:t>
        <w:br/>
        <w:t>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remains unchanged. Any adjustment made pursuant to this Section 2(a)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(b) [RESERVED]</w:t>
        <w:br/>
        <w:t>(c) Subsequent Rights Offerings. In addition to any adjustments pursuant to Section 2(a) above, if at any time that this Warrant is outstanding the Company grants, issues or sells any Common Stock Equivalents or rights to purchase stock, warrants, securities or other property pro rata to the record holders of all of the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(d) Pro Rata Distributions. During such time as this Warrant is outstanding, if the Company shall declare or make any dividend or other distribution of its assets (or rights to acquire its assets) to all of the holders of stock of Common Stock, by way of return of capital or otherwise (including, without limitation, any distribution of cash, shares or other securities, property or options by way of a dividend, spin off, reclassification, corporate rearrangement, scheme of arrangement (other than a stock split)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7</w:t>
        <w:br/>
        <w:t>(e) Fundamental Transaction.  If, at any time while this Warrant is outstanding, (i) the Company, directly or indirectly, in one or more related transactions effects any merger or consolidation of the Company with or into another Person and the Company is not the surviving entity, (ii) the Company (or any Subsidiary), directly or indirectly, effects any sale, lease, license, assignment, transfer, conveyance or other disposition of all or substantially all of the Company’s assets in one or a series of related transactions, it being agreed that if IBIO CDMO sells the CDMO facility and related property that shall not trigger a Fundamental Transaction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greater than 50% of the outstanding Common Stock or greater than 50% of the voting power of the common equity of the Company,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property(other than a stock split),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greater than 50% of the outstanding shares of Common Stock or greater than 50% of the voting power of the common equity of the Company, (each, a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(without regard to any limitation in Section 1(e) on the exercise of this Warrant),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(without regard to any limitation in Section 1(e)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2(e) pursuant to written agreements in form and substance reasonably satisfactory to the Holder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w:t>
        <w:br/>
        <w:t>8</w:t>
        <w:br/>
        <w:t>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(f) [RESERVED]</w:t>
        <w:br/>
        <w:t>(g) Calculations. All calculations under this Section 2 shall be made to the nearest cent or the nearest 1/100th of a share of Common Stock, as the case may be. For purposes of this Section 2, the number of shares of Common Stock deemed to be issued and outstanding as of a given date shall be the sum of the number of shares of Common Stock (excluding treasury shares, if any) issued and outstanding.</w:t>
        <w:br/>
        <w:t>(h) Notice to Holder.</w:t>
        <w:br/>
        <w:t>(i)</w:t>
        <w:br/>
        <w:t>Adjustment to Exercise Price. Whenever the Exercise Price is adjusted pursuant to any provision of this Section 2, the Company shall promptly deliver to the Holder by facsimile or email a notice setting forth the Exercise Price after such adjustment and any resulting adjustment to the number of Warrant Shares and setting forth a brief statement of the facts requiring such adjustment; provided, however, that no notice shall be required if the information is disseminated by the Company in a filing with the Commission on its XXXXX system pursuant to a Current Report on Form 8-K or Quarterly Report on Form 10-Q or Annual Report on Form 10-K or in a press release.</w:t>
        <w:br/>
        <w:t>(ii)</w:t>
        <w:br/>
        <w:t>Notice to Allow Exercise by Xxxxxx. If (A) the Company declares a dividend (or any other distribution in whatever form (other than a stock split)) on the shares of Common Stock, (B) the Company declares a special nonrecurring cash dividend on, or a redemption of, the shares of Common Stock, (C) the Company authorizes the granting to all holders of the shares of Common Stock rights or warrants to subscribe for or purchase any shares of capital stock of any class or of any rights (excluding any granting or issuance of rights to all of the Company’s shareholders pursuant to a shareholder rights plan), (D) the approval of any shareholders of the Company is required in connection with a Fundamental Transaction, or (E) the Company authorizes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four (4) calendar days prior to the applicable record or effective date hereinafter specified (unless such information is filed with the Commission on its XXXXX system in which case a notice shall not be required), a notice stating (x) the date on which a record is to be taken for the purpose of such dividend, distribution, redemption, rights or warrants, or if a record is not to be taken, the date as of which the holders of the shares of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shares of Common Stock of record shall be</w:t>
        <w:br/>
        <w:t>9</w:t>
        <w:br/>
        <w:t>entitled to exchange their shares of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and provided, further that no notice shall be required if the information is disseminated in a press release or document filed with the Commission.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3. Transfer of Warrant.</w:t>
        <w:br/>
        <w:t>(a) Transferability. Subject to compliance with any applicable securities laws and the conditions set forth in Section 3(d)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3(a),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10</w:t>
        <w:br/>
        <w:t>(d) Transfer Restrictions. If, at the time of the surrender of this Warrant in connection with any transfer of this Warrant, the transfer of this Warrant shall not be either (i) registered pursuant to an effective registration statement under the Securities Act and under applicable state securities or blue sky laws or (ii) eligible for resale without volume or manner-of-sale restrictions or current public information requirements pursuant to Rule 144, the Company may require, as a condition of allowing such transfer, that the Holder or transferee of this Warrant, as the case may be, comply with and otherwise make the representations set forth in Section 6 of the Settlement Agreement and Mutual Release dated effective as of May 17, 2024 by and among Woodforest National Bank, iBio CDMO LLC and the Company (the “Settlement Agreement”).</w:t>
        <w:br/>
        <w:t>(e)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4. Miscellaneous.</w:t>
        <w:br/>
        <w:t>(a) Currency. All dollar amounts referred to in this Warrant are in United States Dollars (“U.S. Dollars”). All amounts owing under this Warrant shall be paid in U.S. Dollars. All amounts denominated in other currencies shall be converted in the U.S. Dollar equivalent amount in accordance with the Exchange Rate on the date of calculation. “Exchange Rate” means, in relation to any amount of currency to be converted into U.S. Dollars pursuant to this Warrant, the U.S. Dollar exchange rate as published in the Wall Street Journal (NY edition) on the relevant date of calculation.</w:t>
        <w:br/>
        <w:t>(b) No Rights as Stockholder Until Exercise; No Settlement in Cash. This Warrant does not entitle the Holder to any voting rights, dividends or other rights as a stockholder of the Company prior to the exercise hereof as set forth in Section 1(d)(i), except as expressly set forth in Section 2. Without limiting any rights of a Holder to receive Warrant Shares on a “cashless exercise” pursuant to Section 1(c) or to receive cash payments pursuant to Section 1(d)(i) and Section 1(d)(iv) herein, in no event shall the Company be required to net cash settle an exercise of this Warrant.</w:t>
        <w:br/>
        <w:t>(c)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(d) Saturdays, Sundays, Holidays, etc. If the last or appointed day for the taking of any action or the expiration of any right required or granted herein shall not be a Trading Day, then such action may be taken or such right may be exercised on the next succeeding Trading Day.</w:t>
        <w:br/>
        <w:t>(e) Authorized Shares. The Company covenants that, during the period the Warrant is outstanding, it will reserve from its authorized and unissued shares of Common Stock a sufficient number of shares to provide for the issuance of the Warrant Shares underlying this Warrant. The Company further covenants that its issuance of this Warrant shall constitute full authority to its officers who are charged</w:t>
        <w:br/>
        <w:t>11</w:t>
        <w:br/>
        <w:t>with the duty of issuing the necessary Warrant Shares upon the exercise of the purchase rights under this Warrant. The Company will take all such reasonable action as may be necessary to assure that such Warrant Shares may be issued and delivered, as provided herein without violation of any applicable law or regulation, or of any requirements of the Trading Market upon which the Common Stock may be listed. The Company covenants that all Warrant Shares underlying this Warrant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shares of Common Stock above the amount payable therefor upon such exercise immediately prior to such increase in par value, (ii) take all such action as may be necessary or appropriate in order that the Company may validly and legally issue fully paid and nonassessable shares of Common Stock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(f) Jurisdiction. All questions concerning the construction, validity, enforcement and interpretation of this Warrant shall be determined in accordance with the laws of the State of Delaware.</w:t>
        <w:br/>
        <w:t>(g) Restrictions. The Holder acknowledges that the Warrant Shares acquired upon the exercise of this Warrant, if not registered, and if the Holder does not utilize cashless exercise, will have restrictions upon resale imposed by state, federal or foreign securities laws.</w:t>
        <w:br/>
        <w:t>(h)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12</w:t>
        <w:br/>
        <w:t>(i) Notices. Any notice, request or other document required or permitted to be given or delivered to the Holder by the Company shall be delivered in accordance with the notice provisions of Section 15 of the Settlement Agreement.</w:t>
        <w:br/>
        <w:t>(j)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shares of Common Stock or as a shareholder of the Company, whether such liability is asserted by the Company or by creditors of the Company.</w:t>
        <w:br/>
        <w:t>(k)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(m) Amendment. This Warrant may be modified or amended or the provisions hereof waived with the written consent of the Company and the Holders of a majority of the Warrant Shares underlying the Common Warrants of the Company issued on the Closing Date that are outstanding as of such date.</w:t>
        <w:br/>
        <w:t>(n)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(o) Headings. The headings used in this Warrant are for the convenience of reference only and shall not, for any purpose, be deemed a part of this Warrant.</w:t>
        <w:br/>
        <w:t>********************</w:t>
        <w:br/>
        <w:t>(Signature Page Follows)</w:t>
        <w:br/>
        <w:t>13</w:t>
        <w:br/>
        <w:t>IN WITNESS WHEREOF, the Company has caused this Warrant to be executed by its officer thereunto duly authorized as of the date first above indicated.</w:t>
        <w:br/>
        <w:t>IBIO, INC.</w:t>
        <w:br/>
        <w:t>By:</w:t>
        <w:br/>
        <w:t xml:space="preserve">Name: </w:t>
        <w:br/>
        <w:t>Title:</w:t>
        <w:br/>
        <w:t>14</w:t>
        <w:br/>
        <w:t>NOTICE OF EXERCISE</w:t>
        <w:br/>
        <w:t>TO: IBIO, INC.</w:t>
        <w:br/>
        <w:t>(1) The undersigned hereby elects to purchase ________ Warrant Shares of the Company pursuant to the terms of the attached Warrant (only if exercised in full), and tenders herewith payment of the exercise price in full, together with all applicable transfer taxes, if any.</w:t>
        <w:br/>
        <w:t>(2) Payment shall take the form of (check applicable box):</w:t>
        <w:br/>
        <w:t>☐ in lawful money of the United States; or</w:t>
        <w:br/>
        <w:t>☐ if permitted the cancellation of such number of Warrant Shares as is necessary, in accordance with the formula set forth in subsection 1(c), to exercise this Warrant with respect to the maximum number of Warrant Shares purchasable pursuant to the cashless exercise procedure set forth in subsection 1(c).</w:t>
        <w:br/>
        <w:t>(3) Please issue said Warrant Shares in the name of the undersigned or in such other name as is specified below:</w:t>
        <w:br/>
        <w:t>The Warrant Shares shall be delivered to the following DWAC Account Number:</w:t>
        <w:br/>
        <w:t xml:space="preserve">                         (4) Accredited Investor.  The undersigned is an “accredited investor” as defined in Regulation D promulgated under the Securities Act of 1933, as amended.</w:t>
        <w:br/>
        <w:t>[SIGNATURE OF HOLDER]</w:t>
        <w:br/>
        <w:t>Name of Investing Entity:</w:t>
        <w:br/>
        <w:t xml:space="preserve">                                                              Signature of Authorized Signatory of Investing Entity:</w:t>
        <w:br/>
        <w:t xml:space="preserve">     Name of Authorized Signatory:</w:t>
        <w:br/>
        <w:t>Title of Authorized Signatory:</w:t>
        <w:br/>
        <w:t>Date:</w:t>
        <w:br/>
        <w:t>15</w:t>
        <w:br/>
        <w:t>ASSIGNMENT FORM</w:t>
        <w:br/>
        <w:t>(To assign the foregoing Warrant, execute this form and supply required information.  Do not use this form to exercise the Warrant to purchase shares.)</w:t>
        <w:br/>
        <w:t>FOR VALUE RECEIVED, the foregoing Warrant and all rights evidenced thereby are hereby assigned to</w:t>
        <w:br/>
        <w:t>Name:</w:t>
        <w:br/>
        <w:t>(Please Print)</w:t>
        <w:br/>
        <w:t>Address:</w:t>
        <w:br/>
        <w:t>(Please Print)</w:t>
        <w:br/>
        <w:t>Phone Number:</w:t>
        <w:br/>
        <w:t>Email Address:</w:t>
        <w:br/>
        <w:t>Dated: _______________ __, ______</w:t>
        <w:br/>
        <w:t>Holder’s Signature:</w:t>
        <w:br/>
        <w:t>Holder’s Address:</w:t>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