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AN OPINION OF COUNSEL REASONABLY SATISFACTORY TO THE COMPANY. THIS SECURITY AND THE SECURITIES ISSUABLE UPON EXERCISE OF THIS SECURITY HAVE BEEN ACQUIRED FOR INVESTMENT AND NOT WITH A VIEW TO, OR IN CONNECTION WITH, THE SALE OR DISTRIBUTION THEREOF. THIS SECURITY AND THE SECURITIES ISSUABLE UPON EXERCISE OF THIS SECURITY MAY BE PLEDGED IN CONNECTION WITH A BONA FIDE MARGIN ACCOUNT OR OTHER LOAN SECURED BY SUCH SECURITIES.</w:t>
        <w:br/>
        <w:t xml:space="preserve">  COMMON STOCK PURCHASE WARRANT</w:t>
        <w:br/>
        <w:t xml:space="preserve">  FARADAY FUTURE INTELLIGENT ELECTRIC INC.</w:t>
        <w:br/>
        <w:t xml:space="preserve">  Warrant Shares: 6,100,840 Initial Exercise Date: August 4, 2023</w:t>
        <w:br/>
        <w:t xml:space="preserve">    THIS COMMON STOCK PURCHASE WARRANT (the “Warrant”) certifies that, for value received, Streeterville Capital, LLC, a Utah limited liability company, or its permitted assigns (the “Holder”) is entitled, upon the terms and subject to the limitations on exercise and the conditions hereinafter set forth, at any time on or after the date hereof (the “Initial Exercise Date”) and on or prior to 5:00 p.m. (New York City time) on August 4, 2030 (the “Termination Date”) but not thereafter, to subscribe for and purchase from Faraday Future Intelligent Electric Inc., a Delaware corporation (the “Company”), up to 6,100,840 shares of Common Stock (as defined below) (as subject to adjustment hereunder, the “Warrant Shares”) of Common Stock; the purchase price of one share of Common Stock under this Warrant shall be equal to the Exercise Price, as defined in Section 2(b).</w:t>
        <w:br/>
        <w:t xml:space="preserve">  Section 1. Definitions. In addition to the terms defined elsewhere in this Warrant, the following terms have the meanings indicated in this Section 1:</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are generally are open for use by customers on such day.</w:t>
        <w:br/>
        <w:t xml:space="preserve">  “Commission” means the United States Securities and Exchange Commission.</w:t>
        <w:br/>
        <w:t xml:space="preserve">  “Common Stock” means the Class A Common Stock of the Company, par value $0.0001 per share.</w:t>
        <w:br/>
        <w:t xml:space="preserve">  “Exchange Act” means the Securities Exchange Act of 1934, as amended, and the rules and regulations promulgated thereunder.</w:t>
        <w:br/>
        <w:t xml:space="preserve">  “Excluded Stock” means the issuance of (a) shares of Common Stock or options to consultants, employees, officers or directors of the Company pursuant to any stock or option plan duly adopted for such purpose, by a majority of the members of the Board of Directors of the Company or a majority of the members of a committee of directors established for such purpose for services rendered to the Company, (b) securities upon the exercise or exchange of or conversion of any Warrant Shares issued hereunder and/or other securities exercisable or exchangeable for or convertible into shares of Common Stock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stock splits or combinations) or to extend the term of such securities, (c) securities issued pursuant to mergers, acquisitions, joint ventures or strategic transactions approved by a majority of the disinterested directors of the Company provided that any such issuance pursuant to this clause (c) shall only be to a Person or Persons (or to the equityholders of a Person or Persons) which is, itself or through its subsidiaries, an operating company or an owner of an asset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 (d) any shares of Common Stock or securities exercisable or exchangeable for or convertible into shares of Common Stock in an aggregate amount not to exceed $50,000,000 (excluding any Notes or Warrants issued under the Purchase Agreement) after the date of the Purchase Agreement; provided, that with respect to this clause (d), the issuance, conversion or exercise (as applicable) price per share at the time of issuance of such Common Stock or security (as applicable) is not less than $0.55 per share of Common Stock (as adjusted for stock splits, stock dividends, stock combinations, recapitalizations or other similar transactions occurring after the date hereof), (e) the issuance of the Tranche A and B Notes and Warrants under the Purchase Agreement and the shares of Common Stock thereunder, and (f) any securities exercisable or exchangeable for or convertible into shares of Common Stock issued after the date of this Warrant, provided that such securities do not have a more favorable exercise price, exchange price or conversion price (other than in connection with stock splits or combinations) than the terms of this Warrant at the time such security is issued.</w:t>
        <w:br/>
        <w:t xml:space="preserve">  2</w:t>
        <w:br/>
        <w:t xml:space="preserve">    “Fundamental Transaction” shall have the meaning ascribed to such term in Section 3(c) hereunder.</w:t>
        <w:br/>
        <w:t xml:space="preserve">  “Liens” means a lien, charge, pledge, security interest, encumbrance, right of first refusal, preemptive right or other similar restriction.</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“Proceeding” means an action, claim, suit, or proceeding.</w:t>
        <w:br/>
        <w:t xml:space="preserve">  “Purchase Agreement” means that certain Amended and Restated Securities Purchase Agreement, dated as of February 3, 2023, among the Company, the various financial institutions as are, or may from time to time become, party thereto as issuers and lenders (including without limitation Holder) and FF Simplicity Ventures LLC, as administrative and collateral agent, as the same may be amended, restated, amended and restated, supplemented or otherwise modified from time to time.</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“Securities Act” means the Securities Act of 1933, as amended, and the rules and regulations promulgated thereunder.</w:t>
        <w:br/>
        <w:t xml:space="preserve">  “Trading Day” means a day on which the Common Stock is traded on a Trading Market.</w:t>
        <w:br/>
        <w:t xml:space="preserve">  “Trading Market” means any of the following markets or exchanges on which the Common Stock is listed or quoted for trading on the date in question: the NYSE MKT, the Nasdaq Capital Market, the Nasdaq Global Market or the Nasdaq Global Select Market, the New York Stock Exchange (or any successors to any of the foregoing.</w:t>
        <w:br/>
        <w:t xml:space="preserve">  “Transfer Agent” means the transfer agent of the Company, if any, and any successor transfer agent of the Company.</w:t>
        <w:br/>
        <w:t xml:space="preserve">  “VWAP” means, for any date following the date the Company, or any Successor Entity to the Company, is listed for trading on a Trading Market, the price determined by the first of the following clauses that applies: (a) if the Common Stock is then listed or quoted on a Trading Market, the daily volume weighted average price of the Common Stock for such date (or, with respect to Section 3(c), the twenty (20) Trading Days prior to such calculation) (or the nearest preceding date) on the Trading Market on which the Common Stock is then listed or quoted as reported by Bloomberg L.P. (“Bloomberg”) (based on a Trading Day from 9:30 a.m. (New York City time) to 4:02 p.m. (New York City time)), (b)  if OTCQB or OTCQX is not a Trading Market, the volume weighted average price of the Common Stock for such date (or, with respect to Section 3(c), the twenty (20) Trading Days prior to such calculation) (or the nearest preceding date) on OTCQB or OTCQX as applicable, (c) if the Common Stock is not then listed or quoted for trading on OTCQB or OTCQX and if prices for the Common Stock are then reported in The Pink Open Market (or a similar organization or agency succeeding to its functions of reporting prices), the volume weighted average trading price per share of the Common Stock so reported (or, with respect to Section 3(c), the twenty (20) Trading Days prior to such calculation), or (d) in all other cases, the fair market value of a share of Common Stock as reasonably and in good faith determined by the Board of Directors; provided that if the Holder disagrees with the Board of Directors’ determination pursuant to clause (d) above, the Holder and the Company shall reasonably and in good faith select an independent appraiser, the fees and expenses of which shall be split by the Company and the Holder, to make such determination.</w:t>
        <w:br/>
        <w:t xml:space="preserve">  3</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after receipt of Company stockholder approval to increase the Company’s authorized and uncommitted shares of Class A Common Stock to the extent needed (which approval, for the avoidance of doubt, may be implemented by the Issuer through a reverse stock split that increases the number of authorized shares of the Issuer’s Class A Common Stock) and for purposes of NASDAQ Listing Rule 5635 to the extent needed (the “Shareholder Approval”) (and the filing of an amendment to the certificate of incorporation of the Company to reflect the Shareholder Approval to the extent needed) and subject to Section 2(f) in each case unless otherwise consented to in writing by the Company, by delivery to the Company (or such other office or agency of the Company as it may designate by notice in writing to the registered Holder at the address of the Holder appearing on the books of the Company) of a duly executed PDF copy submitted by e-mail (or e-mail attachment) of the Notice of Exercise in the form annexed hereto (the “Notice of Exercise”). Within two (2) Trading Days following the date of exercise as aforesaid, the Holder shall deliver the aggregate Exercise Price for the shares specified in the applicable Notice of Exercise by wire transfer or cashier’s check drawn on a United States bank unless the cashless exercise procedure specified in Section 2(c) below is specified in the applicable Notice of Exercise (except as set forth in the preceding sentence). No ink-original Notice of Exercise shall be required, nor shall any medallion guarantee (or other type of guarantee or notarization) of any Notice of Exercise form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Holder and any permitted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4</w:t>
        <w:br/>
        <w:t xml:space="preserve">    b) Exercise Price. The exercise price per share of Common Stock under this Warrant shall be $0.8925, subject to adjustment hereunder (the “Exercise Price”).</w:t>
        <w:br/>
        <w:t xml:space="preserve">  c) Cashless Exercise.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the VWAP on the Trading Day immediately preceding the date of the applicable Notice of Exercise,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(A-B) is less than zero, then the number of Warrant Shares to be delivered to the Holder shall equal zero.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Section 2(c).</w:t>
        <w:br/>
        <w:t xml:space="preserve">  d) Mechanics of Exercise.</w:t>
        <w:br/>
        <w:t xml:space="preserve">  i. Delivery of Warrant Shares Upon Exercise. The Company shall cause the Warrant Shares purchased hereunder to be transmitted by the Transfer Agent to the Holder by crediting the account of the Holder’s or its permitted assignee’s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Holder or (B) this Warrant is being exercised via cashless exercise, or otherwise by physical delivery of a certificate, registered in the Company’s share register in the name of the Holder or its permitted assignee, for the number of Warrant Shares to which the Holder is entitled pursuant to such exercise to the address specified by the Holder in the Notice of Exercise by the date that is two (2) Trading Days after the delivery to the Company of the Notice of Exercise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payment of the aggregate Exercise Price (other than in case of a cashless exercise) is received within two (2) Trading Days following delivery of the Notice of Exercise. If the Company is then a participant in DWAC and either (A) there is an effective registration statement permitting the issuance of the Warrant Shares to or resale of the Warrant Shares by Holder or (B) this Warrant is being exercised via cashless exercise and the Company fails for any reason to deliver to the Holder the Warrant Shares subject to a Notice of Exercise by the 3rd Trading Day following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for each Trading Day after such 3rd Trading Day following the Warrant Share Delivery Date until such Warrant Shares are delivered or Holder rescinds such exercise. The Company agrees to use commercially reasonable efforts to maintain a transfer agent that is a participant in the FAST program so long as this Warrant remains outstanding and exercisable.</w:t>
        <w:br/>
        <w:t xml:space="preserve">  5</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the Warrant Shares pursuant to Section 2(d)(i) by the 3rd Trading Day following the Warrant Share Delivery Date, then the Holder will have the right to rescind such exercise.</w:t>
        <w:br/>
        <w:t xml:space="preserve">  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3rd Trading Day following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6</w:t>
        <w:br/>
        <w:t xml:space="preserve">    vi.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of any permitted transferee(s)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processing of any Notice of Exercise and all fees to the Depository Trust Company (or another established clearing corporation performing similar functions) required for delivery of the Warrant Shares.</w:t>
        <w:br/>
        <w:t xml:space="preserve">  vii. Closing of Books. The Company will not close its stockholder books or records in any manner which prevents the timely exercise of this Warrant, pursuant to the terms hereof.</w:t>
        <w:br/>
        <w:t xml:space="preserve">  e) Xxxxxx’s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or instruments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2(e),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Attribution Parties) and of which portion of this Warrant is exercisable shall be in the reasonable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request of a Holder, the Company shall within three (3) Trading Days confirm in writing to the Holder the number of shares of Common Stock then outstanding.  In any case, the number of outstanding shares of Common Stock shall be determined after giving effect to the conversion or exercise of securities or instruments of the Company, including this Warrant, by the Holder or its Affiliates or Attribution Parties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upon notice to the Company, may increase or decrease the Beneficial Ownership Limitation provisions of this Section 2(e), provided that the Beneficial Ownership Limitation in no event exceeds 9.99% of the number of shares of the Common Stock outstanding immediately after giving effect to the issuance of shares of Common Stock upon exercise of this Warrant held by the Holder and the provisions of this Section 2(e)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permitted successor holder of this Warrant.</w:t>
        <w:br/>
        <w:t xml:space="preserve">  7</w:t>
        <w:br/>
        <w:t xml:space="preserve">    f) Issuance Restrictions. If the Company has not obtained Shareholder Approval to the extent needed, then the Company may not issue upon exercise of this Warrant any shares of Common Stock.</w:t>
        <w:br/>
        <w:t xml:space="preserve">  g) Call Provision. Subject to the provisions of Section 2(e), Section 2(f) and this Section 2(g), if, after the Effective Date, (i) the VWAP for each of 20 Trading Days out of 30 consecutive Trading Days (the “Measurement Period,” which 30 consecutive Trading Day period shall not have commenced until after the Effective Date) exceeds $15.00 (subject to adjustment for forward and reverse stock splits, recapitalizations, stock dividends and the like after the Initial Exercise Date), (ii) the Holder is not in possession of any information that constitutes, or might constitute, material non-public information which was provided by the Company, any of its Subsidiaries, or any of their officers, directors, employees, agents or Affiliates, and (iii) the Equity Conditions are then satisfied, then the Company may, within 1 Trading Day of the end of such Measurement Period, call for cancellation of all or any portion of this Warrant for which a Notice of Exercise has not yet been delivered (such right, a “Call”) for consideration equal to $0.01 per Warrant Share. To exercise this right, the Company must deliver to the Holder an irrevocable written notice (a “Call Notice”), indicating therein the portion of unexercised portion of this Warrant to which such notice applies. If the conditions set forth below for such Call are satisfied from the period from the date of the Call Notice through and including the Call Date (as defined below), then any portion of this Warrant subject to such Call Notice for which a Notice of Exercise shall not have been received by the Call Date will be cancelled at 6:30 p.m. (New York City time) on the tenth Trading Day after the date the Call Notice is received by the Holder (such date and time, the “Call Date”). Any unexercised portion of this Warrant to which the Call Notice does not pertain will be unaffected by such Call Notice. In furtherance thereof, the Company covenants and agrees that it will honor all Notices of Exercise with respect to Warrant Shares subject to a Call Notice that are tendered through 6:30 p.m. (New York City time) on the Call Date. The parties agree that any Notice of Exercise delivered following a Call Notice which calls less than all of the Warrants shall first reduce to zero the number of Warrant Shares subject to such Call Notice prior to reducing the remaining Warrant Shares available for purchase under this Warrant. For example, if (A) this Warrant then permits the Holder to acquire 100 Warrant Shares, (B) a Call Notice pertains to 75 Warrant Shares, and (C) prior to 6:30 p.m. (New York City time) on the Call Date the Holder tenders a Notice of Exercise in respect of 50 Warrant Shares, then (x) on the Call Date the right under this Warrant to acquire 25 Warrant Shares will be automatically cancelled, (y) the Company, in the time and manner required under this Warrant, will have issued and delivered to the Holder 50 Warrant Shares in respect of the exercises following receipt of the Call Notice, and (z) the Holder may, until the Termination Date, exercise this Warrant for 25 Warrant Shares (subject to adjustment as herein provided and subject to subsequent Call Notices). Subject again to the provisions of this Section 2(g), the Company may deliver subsequent Call Notices for any portion of this Warrant for which the Holder shall not have delivered a Notice of Exercise. Notwithstanding anything to the contrary set forth in this Warrant, the Company may not deliver a Call Notice or require the cancellation of this Warrant (and any such Call Notice shall be void), unless, from the beginning of the Measurement Period through the Call Date, (1) the Company shall have honored in accordance with the terms of this Warrant all Notices of Exercise delivered by 6:30 p.m. (New York City time) on the Call Date, and (2) the Registration Statement shall be effective as to all Warrant Shares and the prospectus thereunder available for use by the Holder, or Rule 144 shall be available without time, volume or manner of sale limitations, for the resale of all such Warrant Shares, (3) the Common Stock shall be listed or quoted for trading on the Trading Market, and (4) there is a sufficient number of authorized shares of Common Stock for issuance of all Securities under the Transaction Documents, and (5) the issuance of all Warrant Shares subject to a Call Notice shall not cause a breach of any provision of Section 2(e) or Section 2(f) herein. The Company’s right to call the Warrants under this Section 2(g) shall be exercised ratably among the Holders based on each Holder’s initial purchase of Warrants.</w:t>
        <w:br/>
        <w:t xml:space="preserve">  8</w:t>
        <w:br/>
        <w:t xml:space="preserve">    Section 3. Certain Adjustments.</w:t>
        <w:br/>
        <w:t xml:space="preserve">  (a) Stock Dividends and Splits. If the Company, at any time while this Warrant is outstanding: (i) pays a share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share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Equity Sales. If the Company or any Subsidiary thereof, as applicable, at any time while this Warrant is outstanding, shall sell, enter into an agreement to sell or grant any option to purchase, or sell or grant any right to reprice, or otherwise dispose of or issue any Common Stock or Common Stock Equivalents (other than Excluded Stock), at an effective price per share less than the Exercise Price then in effect (such issuances collectively, a “Dilutive Issuance” and such price, the “Base Price”)) (it being understood and agreed that if the holder of the Common Stock or Common Stock Equivalents so issued shall at any time, whether by operation of purchase price adjustments, reset provisions, floating conversion, exercise or exchange prices or otherwise, or due to warrants, options or rights per share which are issued in connection with such issuance, be entitled to receive shares of Common Stock at an effective price per share that is less than the Exercise Price, such issuance shall be deemed to have occurred for less than the Exercise Price on such date of the Dilutive Issuance at such effective price), then simultaneously with the consummation of each Dilutive Issuance the Exercise Price shall be reduced and only reduced to equal the Base Price. Such adjustment shall be made whenever such Common Stock or Common Stock Equivalents are issued. Notwithstanding the foregoing, no adjustments shall be made, paid or issued under this Section 3(b) in respect of Excluded Stock or any adjustment pursuant to Section 3(a). The Company shall notify the Holder, in writing, no later than the Trading Day following the issuance or deemed issuance of any Common Stock or Common Stock Equivalents subject to this Section 3(b),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3(b), upon the occurrence of any Dilutive Issuance, the Holder is entitled to receive a number of Warrant Shares based upon the adjusted Exercise Price regardless of whether the Holder accurately refers to the adjusted Exercise Price in the Notice of Exercise. Notwithstanding anything herein to the contrary, for purposes of this Section 2(b), “effective price per share” shall take into consideration the value of any Common Stock, Common Stock Equivalents, securities transferred to a third-party by other stockholders of the Company including Common Stock or Common Stock Equivalents, cash, rights or any other form of additional consideration (“Secondary Security”) that is issued or paid in connection with the issuance or sale or deemed issuance or sale of any other securities of the Company (the “Primary Security”, and together with the Secondary Security, each a “Unit”), together comprising one integrated transaction (or series of related transactions if such issuances or sales or deemed issuances or sales of securities of the Company are consummated under the same plan of financing), the “effective price per share” (i.e. Base Price) shall be deemed to be the lowest of (y) if such Primary Security is a Common Stock Equivalent, the lowest price per share for which one share of Common Stock is at any time issuable upon the exercise or conversion of the Primary Security and (z) the purchase price of such Unit less the value of the Secondary Unit (assuming for such purposes the value of any options or warrants are valued at the Black Scholes Value but using the date of the Dilutive Issuance for such purposes rather than the date of the Fundamental Transaction); provided, that if the value determined pursuant to clause (y) above would result in a value less than the par value of the Common Stock, then the other securities issued or sold in such integrated transaction shall be deemed to have been issued or sold for the par value of the Common Stock. If any shares of Common Stock or Common Stock Equivalents are issued or sold or deemed to have been issued or sold for cash, the consideration other than cash received therefor will be deemed to be the net amount received by the Company therefor. If any shares of Common Stock or Common Stock Equivalents are issued or sold for a consideration other than cash, the amount of such consideration received by the Company will be the fair value of such consideration, except where such consideration consists of publicly traded securities or Common Stock (including Common Stock transferred from existing third-party stockholder), in which case the amount of consideration received by the Company will be the volume weighted average price of such publicly traded securities on the date of receipt of such publicly traded securities. The fair value of any consideration other than cash or publicly traded securities will be reasonably and in good faith determined jointly by the Company and the Holder. If such parties are unable to reach agreement within ten (10) days after the occurrence of an event requiring valuation (the “Valuation Event”), the fair value of such consideration will be determined within five (5) Business Days after the tenth (10th) day following the Valuation Event by an independent, reputable appraiser jointly selected by the Company and the Holder acting reasonable and in good faith. The determination of such appraiser shall be final and binding upon all parties absent manifest error and the fees and expenses of such appraiser shall be borne equally by the Company and the Holder.</w:t>
        <w:br/>
        <w:t xml:space="preserve">  9</w:t>
        <w:br/>
        <w:t xml:space="preserve">    (c) Fundamental Transaction. If, at any time while this Warrant is outstanding, (i) the Company, directly or indirectly, in one or more related transactions effects any merger or consolidation of the Company with or into another unaffiliated Person or group of unaffiliated Persons, (ii) the Company, directly or indirectly, effects any sale, lease, license, assignment, transfer, conveyance or other disposition of all or substantially all of its assets in one or a series of related transactions to another unaffiliated Person or group of unaffiliated Persons, (iii) any direct or indirect, purchase offer, tender offer or exchange offer (by another unaffiliated Person or group of unaffiliated Persons) is completed pursuant to which holders of Common Stock are permitted to sell, tender or exchange their shares for other securities, cash or property and has been accepted by the holders of 50% or more of the outstanding Common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in connection with a transaction involving an unaffiliated Person or group of unaffiliated Persons, or (v) the Company, directly or indirectly, in one or more related transactions consummates a stock or share purchase agreement or other business combination (including, without limitation, a reorganization, recapitalization, spin-off or scheme of arrangement) with another unaffiliated Person or group of unaffiliated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(without regard to any limitation in Section 2(e) on the exercise of this Warrant), the consideration (the “Alternate Consideration”) receivable as a result of such Fundamental Transaction by a holder of the number of shares of Common Stock for which this Warrant is exercisable immediately prior to such Fundamental Transaction (without regard to any limitation in Section 2(e) on the exercise of this Warrant).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w:t>
        <w:br/>
        <w:t xml:space="preserve">  a)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b) Notice to Holder.</w:t>
        <w:br/>
        <w:t xml:space="preserve">  i. Adjustment to Exercise Price. Whenever the Exercise Price is adjusted pursuant to any provision of this Section 3, the Company shall promptly deliver to the Holder by email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(or any of its Subsidiaries) is a party, any sale or transfer of all or substantially all of its assets,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delivered by email to the Holder at its last email address as it shall appear upon the Warrant Register of the Company, at least 10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The Holder shall remain entitled to exercise this Warrant during the period commencing on the date of such notice to the effective date of the event triggering such notice except as may otherwise be expressly set forth herein.</w:t>
        <w:br/>
        <w:t xml:space="preserve">  10</w:t>
        <w:br/>
        <w:t xml:space="preserve">    Section 4. Transfer of Warrant.</w:t>
        <w:br/>
        <w:t xml:space="preserve">  a) Transferability. Subject to compliance with any applicable securities laws and the conditions set forth in Section 4(d) hereof unless otherwise consented to in writing by the Company,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If, at the time of the surrender of this Warrant in connection with any transfer of this Warrant, the transfer of this Warrant shall not be either (i) registered pursuant to an effective registration statement under the Securities Act and under applicable state securities or blue sky laws or (ii) eligible for resale without volume or manner-of-sale restrictions or current public information requirements pursuant to Rule 144, the Company may require, as a condition of allowing such transfer, that the Holder or transferee of this Warrant, as the case may be, provides to the Company an opinion of counsel, the form and substance of which opinion shall be reasonably satisfactory to the Company, to the effect that the transfer of this Warrant does not require registration under the Securities Act.</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11</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in Section 2(d)(i). Without limiting any rights of a Holder to receive Warrant Shares on a “cashless exercise” pursuant to Section 2(c), in no event shall the Company be required to net cash settle an exercise of this Warrant.</w:t>
        <w:br/>
        <w:t xml:space="preserve">  b) Loss, Theft, Destruction or Mutilation of Warrant. The Company covenants that upon receipt by the Company of evidence reasonably satisfactory to it of the loss, theft, destruction or mutilation of this Warrant or any share certificate relating to the Warrant Shares, and in case of loss, theft or destruction, of indemnity or security reasonably satisfactory to it (which, in the case of the Warrant, shall not include the posting of any bond), and upon surrender and cancellation of such Warrant or share certificate, if mutilated, the Company will make and deliver a new Warrant or share certificate of like tenor and dated as of such cancellation, in lieu of such Warrant or share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w:t>
        <w:br/>
        <w:t xml:space="preserve">  The Company covenants that, during the period the Warrant is outstanding and after receipt of Shareholder Approval (and the filing of an amendment to the certificate of incorporation of the Company reflecting the Shareholder Approval to the extent needed), it will reserve from its authorized and unissued Common Stock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use commercially reasonable efforts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intentionally avoid or intentionally seek to avoid the observance or performance of any of the terms of this Warrant, but will at all times in good faith assist in the carrying out of all such terms and in the taking of all such actions as may be reasonably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reasonably necessary or appropriate in order that the Company may validly and legally issue fully paid and nonassessable Warrant Shares (or Alternative Consideration after a Fundamental Transaction)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12</w:t>
        <w:br/>
        <w:t xml:space="preserve">    Before taking any action which would result in an adjustment in the number of Warrant Shares for which this Warrant is exercisable or in the Exercise Price, the Company shall use commercially reasonable efforts to obtain all such authorizations or exemptions thereof, or consents thereto, as may be necessary from any public regulatory body or bodies having jurisdiction thereof.</w:t>
        <w:br/>
        <w:t xml:space="preserve">  e) CFIUS. Notwithstanding anything to the contrary, at no time shall the Holder (a) be given rights that would allow it to control the Company; (b) have access to any material nonpublic technical information in the possession of the Company; (c) have the right to appoint any member or observer to the board of directors of the Company; or (d) be involved, other than through voting of shares, in the Company’s substantive decisionmaking regarding (i) the use, development, acquisition, safekeeping, or release of sensitive personal data of U.S. citizens that the Company maintains or collects; (ii) the use, development, acquisition, or release of critical technologies; or (iii) the management, operation, manufacture, or supply of covered investment critical infrastructure, to the extent the Company at any time owns, operates, provides goods or service, or otherwise becomes involved in covered investment critical infrastructure. The terms in this paragraph are defined as they are defined in Section 721 of the U.S. Defense Production Act of 1950, as amended, and the regulations at 31 C.F.R Part 800, as they may be amended from time to time.</w:t>
        <w:br/>
        <w:t xml:space="preserve">  f) Governing Law. All questions concerning the construction, validity, enforcement and interpretation of this Warrant shall be governed by and construed and enforced in accordance with the internal laws of the State of Delaware, without regard to the principles of conflict of laws thereof. Each party agrees that all legal proceedings concerning the interpretation, enforcement and defense of this Warrant shall be commenced in the state or federal courts sitting in Delaware (the “Delaware Courts”). Each party hereto hereby irrevocably submits to the exclusive jurisdiction of the Delaware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such Delaware Courts, or such Delaware Courts are improper or inconvenient venue for such proceeding. Each party hereto hereby irrevocably waives, to the fullest extent permitted by applicable law, any and all right to trial by jury in any legal proceeding arising out of or relating to this Warrant. If any party shall commence an action or proceeding to enforce any provisions of this Warrant, then the prevailing party in such action or proceeding shall be reimbursed by the other party for its attorneys’ fees and other costs and expenses incurred in the investigation, preparation and prosecution of such action or proceeding.</w:t>
        <w:br/>
        <w:t xml:space="preserve">  g) Restrictions. The Holder acknowledges that the Warrant Shares acquired upon the exercise of this Warrant, if not registered and the Holder does not utilize cashless exercise, will have restrictions upon resale imposed by state and federal securities laws.</w:t>
        <w:br/>
        <w:t xml:space="preserve">  h) Nonwaiver. No course of dealing or any delay or failure to exercise any right hereunder on the part of Holder shall operate as a waiver of such right or otherwise prejudice the Holder’s rights, powers or remedies.</w:t>
        <w:br/>
        <w:t xml:space="preserve">  i) Notices. Any and all notices or other communications or deliveries to be provided by the Holders hereunder including, without limitation, any Notice of Exercise, shall be in writing and delivered personally, by email, or sent by a nationally recognized overnight courier service, addressed to the Company, at the address set forth above Attention: Legal Department, Xxxx Xxxx, email address xxxxx.xxxx@xx.xxx, or such other email address or address as the Company may specify for such purposes by notice to the Holders. Any and all notices or other communications or deliveries to be provided by the Company hereunder shall be in writing and delivered personally, by email, or sent by a nationally recognized overnight courier service addressed to each Holder at the email address of such Holder appearing on the books of the Company, or if no such email address appears on the books of the Company. Any notice or other communication or deliveries hereunder shall be deemed given and effective on the earliest of (i) the date of transmission, if such notice or communication is delivered via email at the email address set forth in this Section prior to 5:30 p.m. (New York City time) on any date, (ii) the next Trading Day after the date of transmission, if such notice or communication is delivered via email at the email address set forth in this Section on a day that is not a Trading Day or later than 5:30 p.m. (New York City time) on any Trading Day, (iii) the second Trading Day following the date of mailing, if sent by U.S. nationally recognized overnight courier service, or (iv) upon actual receipt by the party to whom such notice is required to be given.</w:t>
        <w:br/>
        <w:t xml:space="preserve">  13</w:t>
        <w:br/>
        <w:t xml:space="preserve">    j)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k) Remedies. The Holder, in addition to being entitled to exercise all rights granted by law, including recovery of damages, will be entitled to seek specific performance of its rights under this Warrant. The Company agrees that monetary damages may not be adequate compensation for any loss incurred by reason of a breach by it of the provisions of this Warrant and hereby agrees to waive and not to assert the defense in any action for specific performance that a remedy at law would be adequate.</w:t>
        <w:br/>
        <w:t xml:space="preserve">  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permitted Holder from time to time of this Warrant and shall be enforceable by such Holder or holder of Warrant Shares.</w:t>
        <w:br/>
        <w:t xml:space="preserve">  m) Amendment. This Warrant may be modified or amended or the provisions hereof waived with the written consent of the Company and the Holder.</w:t>
        <w:br/>
        <w:t xml:space="preserve">  n)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o) Headings. The headings used in this Warrant are for the convenience of reference only and shall not, for any purpose, be deemed a part of this Warrant.</w:t>
        <w:br/>
        <w:t xml:space="preserve">  ********************</w:t>
        <w:br/>
        <w:t xml:space="preserve">  (Signature Page Follows)</w:t>
        <w:br/>
        <w:t xml:space="preserve">  14</w:t>
        <w:br/>
        <w:t xml:space="preserve">    IN WITNESS WHEREOF, the Company has caused this Warrant to be executed by its officer thereunto duly authorized as of the date first above indicated.</w:t>
        <w:br/>
        <w:t xml:space="preserve">    FARADAY FUTURE INTELLIGENT ELECTRIC INC.</w:t>
        <w:br/>
        <w:t xml:space="preserve">          By: /s/ Xxxxxxx Xxxx</w:t>
        <w:br/>
        <w:t xml:space="preserve">    Name:  Xxxxxxx Xxxx</w:t>
        <w:br/>
        <w:t xml:space="preserve">    Title: Chief Executive Officer</w:t>
        <w:br/>
        <w:t xml:space="preserve">  Signature Page to Warrant</w:t>
        <w:br/>
        <w:t xml:space="preserve">      NOTICE OF EXERCISE</w:t>
        <w:br/>
        <w:t xml:space="preserve">  TO: FARADAY FUTURE INTELLIGENT ELECTRIC INC.</w:t>
        <w:br/>
        <w:t xml:space="preserve">  (1) The undersigned hereby elects to purchase ________ Warrant Shares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 lawful money of the United States; or</w:t>
        <w:br/>
        <w:t xml:space="preserve">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said Warrant Shares in the name of the undersigned or in such other name as is specified below:</w:t>
        <w:br/>
        <w:t xml:space="preserve">  The Warrant Shares shall be delivered to the following DWAC Account Number:</w:t>
        <w:br/>
        <w:t xml:space="preserve">  _______________________________</w:t>
        <w:br/>
        <w:t xml:space="preserve">  _______________________________</w:t>
        <w:br/>
        <w:t xml:space="preserve">  _______________________________</w:t>
        <w:br/>
        <w:t xml:space="preserve">  [SIGNATURE OF HOLDER]</w:t>
        <w:br/>
        <w:t xml:space="preserve">  Name of Investing Entity: ________________________________________________________________________</w:t>
        <w:br/>
        <w:t>Signature of Authorized Signatory of Investing Entity: _________________________________________________</w:t>
        <w:br/>
        <w:t>Name of Authorized Signatory: ___________________________________________________________________</w:t>
        <w:br/>
        <w:t>Title of Authorized Signatory: ____________________________________________________________________</w:t>
        <w:br/>
        <w:t>Date: ________________________________________________________________________________________</w:t>
        <w:br/>
        <w:t xml:space="preserve">      ASSIGNMENT FORM</w:t>
        <w:br/>
        <w:t xml:space="preserve">  (To assign the foregoing warrant, execute</w:t>
        <w:br/>
        <w:t>this form and supply required information.</w:t>
        <w:br/>
        <w:t>Do not use this form to exercise the warrant.)</w:t>
        <w:br/>
        <w:t xml:space="preserve">  FOR VALUE RECEIVED, [____] all of or [_______] shares of the foregoing Warrant and all rights evidenced thereby are hereby assigned to</w:t>
        <w:br/>
        <w:t xml:space="preserve">  _______________________________________________ whose address is</w:t>
        <w:br/>
        <w:t xml:space="preserve">  _______________________________________________________________.</w:t>
        <w:br/>
        <w:t xml:space="preserve">  _______________________________________________________________</w:t>
        <w:br/>
        <w:t xml:space="preserve">  Dated: ______________, _______</w:t>
        <w:br/>
        <w:t xml:space="preserve">    Holder’s Signature: _____________________________  </w:t>
        <w:br/>
        <w:t xml:space="preserve">          Holder’s Address: _____________________________  </w:t>
        <w:br/>
        <w:t xml:space="preserve">          _____________________________  </w:t>
        <w:br/>
        <w:t xml:space="preserve">  NOTE: The signature to this Assignment Form must correspond with the name as it appears on the face of the Warrant, without alteration or enlargement or any change whatsoever.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