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STOCK PURCHASE WARRANT</w:t>
        <w:br/>
        <w:t xml:space="preserve">  SUGARMADE, INC.</w:t>
        <w:br/>
        <w:t xml:space="preserve">  Warrant Shares: 418,333,334</w:t>
        <w:br/>
        <w:t>Date of Issuance: February 21, 2023 (“Issuance Date”)</w:t>
        <w:br/>
        <w:t xml:space="preserve">  This COMMON STOCK PURCHASE WARRANT (the “Warrant”) certifies that, for value received (in connection with the issuance of the senior secured promissory note in the principal amount of $122,500.00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SUGARMADE, INC., a Delaware corporation (the “Company”), 418,333,334 shares of Common Stock (the “”)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February 21, 2023, by and among the Company and the Holder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