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4.13</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KONA GOLD BEVERAGE, INC.</w:t>
        <w:br/>
        <w:t xml:space="preserve">  Warrant Shares: 80,000,000</w:t>
        <w:br/>
        <w:t>Date of Issuance: March 13, 2023 (“Issuance Date”)</w:t>
        <w:br/>
        <w:t xml:space="preserve">  This COMMON STOCK PURCHASE WARRANT (the “Warrant”) certifies that, for value received (in connection with the issuance of the senior secured promissory note in the principal amount of $475,000.00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KONA GOLD BEVERAGE, INC., a Delaware corporation (the “Company”), 80,000,000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March 13, 2023, by and among the Company and the Holder (the “Purchase Agreement”).</w:t>
        <w:br/>
        <w:t xml:space="preserve">  Capitalized terms used in this Warrant shall have the meanings set forth in the Purchase Agreement unless otherwise defined in the body of this Warrant or in Section 12 below. For purposes of this Warrant, the term “Exercise Price” shall mean $0.0045, subject to adjustment as provided herein (including but not limited to cashless exercise), and the term “Exercise Period” shall mean the period commencing on the Issuance Date (as defined in this Warrant) and ending on 5:00 p.m. eastern daylight saving time on the date that is five (5) years after the Issuance Date.</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 xml:space="preserve">  1</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 material breach under this Warrant, and a material breach under the Purchase Agreement.</w:t>
        <w:br/>
        <w:t xml:space="preserve">  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  </w:t>
        <w:br/>
        <w:t xml:space="preserve">        A  </w:t>
        <w:br/>
        <w:t xml:space="preserve">  Where X = the number of Shares to be issued to Holder.</w:t>
        <w:br/>
        <w:t xml:space="preserve">    Y = the number of Warrant Shares that the Holder elects to purchase under this Warrant (at the date of such calculation).</w:t>
        <w:br/>
        <w:t xml:space="preserve">    A= the Market Price (at the date of such calculation).</w:t>
        <w:br/>
        <w:t xml:space="preserve">    B=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(c) Xxxxxx’s Exercise Limitations.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Securities Exchange Act of 1934, as amended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The limitations contained in this paragraph shall apply to a successor holder of this Warrant.</w:t>
        <w:br/>
        <w:t xml:space="preserve">  2</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3</w:t>
        <w:br/>
        <w:t xml:space="preserve">    2. ADJUSTMENTS. The Exercise Price and the number of Warrant Shares shall be adjusted from time to time as follows:</w:t>
        <w:br/>
        <w:t xml:space="preserve">  (a) 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 xml:space="preserve">  (i) 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 xml:space="preserve">  (ii) 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 xml:space="preserve">  (b) Anti-Dilution Adjustments to Exercise Price. If the Company or any Subsidiary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(including but not limited to Common Stock Equivalents) entitling any person or entity (for purposes of clarification, including but not limited to the Holder pursuant to (i) any other security of the Company currently held by Holder, (ii) any other security of the Company issued to Holder on or after the Issuance Date (including but not limited to the Note), or (iii)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 actually converted or exercised at such Base Share Price), then Exercise Price then in effect shall be reduced (and in no event increased) to equal the Weighted Average Price (as defined below); provided, however, that, if the Base Share Price is equal to or less than $0.003 (as appropriately adjusted for any stock dividend, stock split, stock combination or other similar transaction), then the Exercise Price shall be reduced at the option of the Holder and only reduced to equal the Base Share Price. “Weighted Average Price” shall equal the quotient obtained by dividing:</w:t>
        <w:br/>
        <w:t xml:space="preserve">  4</w:t>
        <w:br/>
        <w:t xml:space="preserve">    (X) the sum of (A) the product obtained by multiplying the number of shares of Common Stock issued and outstanding immediately prior to such issuance or sale (or deemed issuance or sale) by the Exercise Price then in effect plus (B) the aggregate consideration, if any, received by the Company upon such issuance or sale (or deemed issuance or sale); by</w:t>
        <w:br/>
        <w:t xml:space="preserve">  (Y) the sum of (A) the number of shares of Common Stock outstanding immediately prior to such issuance or sale (or deemed issuance or sale) plus (B) the aggregate number of shares of Common Stock issued or sold (or deemed issued or sold) by the Company in such issuance or sale (or deemed issuance or sale).</w:t>
        <w:br/>
        <w:t xml:space="preserv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2(b), indicating therein the applicable issuance price, or applicable reset price, exchange price, conversion price and other pricing terms (such notice the “Dilutive Issuance Notice”). For purposes of clarification, regardless of whether (i) the Company provides a Dilutive Issuance Notice pursuant to this Section 2(b) upon the occurrence of any Dilutive Issuance or (ii) the Holder accurately refers to the number of Warrant Shares or Base Share Price in the Exercise Notice, the Holder is entitled to the Base Share Price upon the occurrence of any Dilutive Issuance.</w:t>
        <w:br/>
        <w:t xml:space="preserve">  (c) 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 xml:space="preserve">  3. 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(in any such case, a “Fundamental Transaction”), then, upon any 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 xml:space="preserve">  5</w:t>
        <w:br/>
        <w:t xml:space="preserve">    4. NON-CIRCUMVENTION. The Company covenants and agrees that it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two (2) times the number of shares of Common Stock into which the Warrants are then exercisable into to provide for the exercise of the rights represented by this Warrant (without regard to any limitations on exercise).</w:t>
        <w:br/>
        <w:t xml:space="preserve">  5. 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 xml:space="preserve">  6.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7.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6</w:t>
        <w:br/>
        <w:t xml:space="preserve">    8.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9. AMENDMENT AND WAIVER. The terms of this Warrant may be amended or waived (either generally or in a particular instance and either retroactively or prospectively) only with the written consent of the Company and the Holder.</w:t>
        <w:br/>
        <w:t xml:space="preserve">  10.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11. ACCEPTANCE. Receipt of this Warrant by the Holder shall constitute acceptance of and agreement to all of the terms and conditions contained herein.</w:t>
        <w:br/>
        <w:t xml:space="preserve">  12. CERTAIN DEFINITIONS. For purposes of this Warrant, the following terms shall have the following meanings:</w:t>
        <w:br/>
        <w:t xml:space="preserve">  (a) [Intentionally Omitted].</w:t>
        <w:br/>
        <w:t xml:space="preserve">  (b) “Closing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 xml:space="preserve">  7</w:t>
        <w:br/>
        <w:t xml:space="preserve">    (c) “Common Stock” means the Company’s common stock, par value $0.0001, and any other class of securities into which such securities may hereafter be reclassified or changed.</w:t>
        <w:br/>
        <w:t xml:space="preserve">  (d)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(e) “Person” and “Persons” means an individual, a limited liability company, a partnership, a joint venture, a corporation, a trust, an unincorporated organization, any other entity and any governmental entity or any department or agency thereof.</w:t>
        <w:br/>
        <w:t xml:space="preserve">  (f) “Principal Market” means the principal securities exchange or trading market where such Common Stock is listed or quoted, including but not limited to any tier of the OTC Markets Group Inc., any tier of the NASDAQ Stock Market (including NASDAQ Capital Market), or the NYSE American, or any successor to such markets.</w:t>
        <w:br/>
        <w:t xml:space="preserve">  (g) “Market Price” means the highest traded price of the Common Stock during the thirty (30) Trading Days prior to the date of the respective Exercise Notice, provided, however, that if the date of the respective Exercise Notice is on or after the earlier of (i) the date that is three (3) calendar days after the consummation of the Uplist Offering (as defined in this Warrant) or (ii) June 13, 2023, then “Market Price” means the highest traded price of the Common Stock during the seventy-five (75) Trading Days prior to the date of the respective Exercise Notice.</w:t>
        <w:br/>
        <w:t xml:space="preserve">  (h) “Trading Day” means any day on which the Common Stock is listed or quoted on its Principal Market, provided, however, that, if the Common Stock is not then listed or quoted on any Principal Market, then any calendar day.</w:t>
        <w:br/>
        <w:t xml:space="preserve">  (i) “Uplist Offering” shall mean an offering of Common Stock (or units consisting of Common Stock and warrants to purchase Common Stock) that will result in the immediate listing for trading of the Common Stock on the NYSE American, the Nasdaq Capital Market, the Nasdaq Global Market, the Nasdaq Global Select Market, the New York Stock Exchange, or any other national securities exchange (or any successors to any of the foregoing).</w:t>
        <w:br/>
        <w:t xml:space="preserve">  * * * * * * *</w:t>
        <w:br/>
        <w:t xml:space="preserve">  8</w:t>
        <w:br/>
        <w:t xml:space="preserve">    IN WITNESS WHEREOF, the Company has caused this Warrant to be duly executed as of the Issuance Date set forth above.</w:t>
        <w:br/>
        <w:t xml:space="preserve">    KONA GOLD BEVERAGE, INC.</w:t>
        <w:br/>
        <w:t xml:space="preserve">        Name: Xxxxxx Xxxxx</w:t>
        <w:br/>
        <w:t xml:space="preserve">  Title: 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purchase___________ of the shares of Common Stock (“Warrant Shares”) of KONA GOLD BEVERAGE, INC.,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to________________Warrant Shares; or</w:t>
        <w:br/>
        <w:t>☐ by cashless exercise pursuant to the Warrant.</w:t>
        <w:br/>
        <w:t>2. Payment of Exercise Price. If cash exercise is selected above, the holder shall pay the applicable Aggregate Exercise Price in the sum of $ __________________to the Company in accordance with the terms of the Warrant.</w:t>
        <w:br/>
        <w:t xml:space="preserve">  3. Delivery of Warrant Shares. The Company shall deliver to the holder _____________________Warrant Shares in accordance with the terms of the Warrant.</w:t>
        <w:br/>
        <w:t xml:space="preserve">Date:        </w:t>
        <w:br/>
        <w:t xml:space="preserve">                (Print Name of Registered Holder)</w:t>
        <w:br/>
        <w:t xml:space="preserve">                    By:</w:t>
        <w:br/>
        <w:t xml:space="preserve">    Name:</w:t>
        <w:br/>
        <w:t xml:space="preserve">    Title:</w:t>
        <w:br/>
        <w:t xml:space="preserve">            EXHIBIT B</w:t>
        <w:br/>
        <w:t xml:space="preserve">  ASSIGNMENT OF WARRANT</w:t>
        <w:br/>
        <w:t xml:space="preserve">  (To be signed only upon authorized transfer of the Warrant)</w:t>
        <w:br/>
        <w:t xml:space="preserve">  FOR VALUE RECEIVED, the undersigned hereby sells, assigns, and transfers unto_________ the right to purchase _________shares of common stock of KONA GOLD BEVERAGE, INC., to which the within Common Stock Purchase Warrant relates and appoints____________, as attorney-in-fact, to transfer said right on the books of KONA GOLD BEVERAGE, INC. with full power of substitution and re-substitution in the premises. By accepting such transfer, the transferee has agreed to be bound in all respects by the terms and conditions of the within Warrant.</w:t>
        <w:br/>
        <w:t xml:space="preserve">  Dated: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