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STOCK PURCHASE WARRANT</w:t>
        <w:br/>
        <w:t xml:space="preserve">  Libera Gaming Operations, Inc.</w:t>
        <w:br/>
        <w:t xml:space="preserve">  Warrant Shares: 2,970, subject to adjustment as set forth herein. Issuance Date: March 13, 2022</w:t>
        <w:br/>
        <w:t xml:space="preserve">  THIS COMMON STOCK PURCHASE WARRANT (the “Warrant”) certifies that, for value received, HeartCore Enterprises, Inc., a Delaware corporation, or its registered assigns (the “Holder”) is entitled, upon the terms and subject to the limitations on exercise and the conditions hereinafter set forth, at any time on or after the Trigger Date (as defined below) and on or prior to the close of business on the tenth anniversary of the Trigger Date (the “Termination Date”) but not thereafter, to subscribe for and purchase from Libera Gaming Operations, Inc., a Japanese corporation (the “Company”), the number of shares of capital stock (the “Common Stock”) of the Company (as subject to adjustment hereunder, the “Warrant Shares”) as set forth above. The purchase price of one share of Common Stock under this Warrant shall be equal to the Exercise Price, as defined in Section 2.</w:t>
        <w:br/>
        <w:t xml:space="preserve">  Section 1. Definitions; Warrant Shares. Capitalized terms used and not otherwise defined herein shall have the meanings set forth in that certain Consulting and Services Agreement dated as of the issuance date as set forth above (the “Issuance Date”) between the Company and the Holder (the “Consulting Agreement”). The Company and the Holder acknowledge and agree that the number of Warrant Shares as set forth above represent 3% of the issued and outstanding Common Stock as of the Issuance Date, and that such number of Warrant Shares shall be subject to adjustment as set forth herein. In addition, for purposes herein, the following terms shall have the following meanings:</w:t>
        <w:br/>
        <w:t xml:space="preserve">  (a) “Fundamental Transaction” means (i) the Company, directly or indirectly, in one or more related transactions effecting any merger or consolidation of the Company with or into another Person, (ii) the Company, directly or indirectly, effecting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50% or more of the outstanding shares of Common Stock, (iv) the Company, directly or indirectly, in one or more related transactions effecting any reclassification, reorganization or recapitalization of the Common Stock or any compulsory share exchange pursuant to which the Common Stock is effectively converted into or exchanged for other securities, cash or property, or (v) the Company, directly or indirectly, in one or more related transactions consummating a stock or share purchase agreement or other business combination (including, without limitation, a reorganization, recapitalization, spin-off or scheme of arrangement) with another Person or group of Persons whereby such other Person or group acquires more than 50% of the outstanding shares of Common Stock (not including any shares of Common Stock held by the other Person or other Persons making or party to, or associated or affiliated with the other Persons making or party to, such stock or share purchase agreement or other business combination), in each of clauses (i) through (v), inclusive, which is not a Restructuring.</w:t>
        <w:br/>
        <w:t xml:space="preserve">        (b) “IPO” means any event wherein any class of the Company’s stock becomes listed for trading on any tier of the NASDAQ Stock Market, the New York Stock Exchange or the NYSE American.</w:t>
        <w:br/>
        <w:t xml:space="preserve">  (c) “SPAC” means a special purpose acquisition company whose stock is listed for trading on any tier of the NASDAQ Stock Market, the New York Stock Exchange or the NYSE American.</w:t>
        <w:br/>
        <w:t xml:space="preserve">  (d) “Trigger Date” means the earlier of the date that either (i) the Company completes its first IPO, (ii) the Company consummates a merger or other transaction with a SPAC wherein the Company becomes a subsidiary of the SPAC; or (iii) the Company consummates any other Fundamental Transaction.</w:t>
        <w:br/>
        <w:t xml:space="preserve">  Section 2. Exercise.</w:t>
        <w:br/>
        <w:t xml:space="preserve">  (a) Exercise of the purchase rights represented by this Warrant may be made, in whole or in part, at any time or times on or after Trigger Date and before the Termination Date by delivery to the Company (or such other office or agency of the Company as it may designate by notice in writing to the registered Holder at the address of the Holder appearing on the books of the Company) of a duly executed facsimile copy of the Notice of Exercise Form attached hereto. Within two (2) Trading Days (as defined below) following the date of aforesaid exercise, the Holder shall deliver the aggregate Exercise Price (if the exercise is pursuant to Section 2(b)) for the shares specified in the applicable Notice of Exercise by wire transfer or cashier’s check drawn on a United States bank specified in the applicable Notice of Exercise. Notwithstanding anything herein to the contrary (although the Holder may surrender the Warrant to, and receive a replacement Warrant from, the Company),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Company shall deliver any objection to any Notice of Exercise Form within two (2) Trading Days of delivery of such notice.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 For purposes herein, the term “Trading Day” means any day that shares of Common Stock are listed for trading or quotation on any tier of the NASDAQ Stock Market, the New York Stock Exchange or the NYSE American.</w:t>
        <w:br/>
        <w:t xml:space="preserve">  2</w:t>
        <w:br/>
        <w:t xml:space="preserve">    (b) Exercise Price. The exercise price per share of the Common Stock under this Warrant shall be $0.01, subject to adjustment as described herein (as applicable, the “Exercise Price”).</w:t>
        <w:br/>
        <w:t xml:space="preserve">  (c) Cashless Exercise. In the event that there is no effective registration statement registering the Warrant Shares, or no current prospectus available for the resale of the Warrant Shares by the Holder, then this Warrant may also be exercised at the Holder’s election, in whole or in part, at such time by means of a “cashless exercise” in which the Holder shall be entitled to receive a number of Warrant Shares equal to the quotient obtained by dividing [(A-B) * (X)] by (A), where:</w:t>
        <w:br/>
        <w:t xml:space="preserve">  (A) = the Market Price (as defined below) on the Trading Day immediately preceding the date on which Holder elects to exercise this Warrant by means of a “cashless exercise,” as set forth in the applicable Notice of Exercise, where the “Market Price” equals the highest traded price of the Common Stock during the one hundred fifty (150) Trading Days prior to the date of the respective Exercise Notice;</w:t>
        <w:br/>
        <w:t xml:space="preserve">  (B) = the Exercise Price of this Warrant, as adjusted hereunder; and</w:t>
        <w:br/>
        <w:t xml:space="preserve">  (X) = the number of Warrant Shares that would be issuable upon exercise of this Warrant in accordance with the terms of this Warrant if such exercise were by means of a cash exercise rather than a cashless exercise.</w:t>
        <w:br/>
        <w:t xml:space="preserve">  Notwithstanding anything herein to the contrary, on the Termination Date, unless the Holder notifies the Company otherwise, if there is no effective registration statement registering the Warrant Shares, or no current prospectus available for, the resale of the Warrant Shares by the Holder, then this Warrant shall be automatically exercised via cashless exercise pursuant to this Section 2(c); provided however, that if the automatic exercise contemplated under this Section shall result in a conflict with the beneficial ownership limitations of Section 2(f), the Termination Date shall be extended so long as necessary to provide for full exercise of the Warrant under this Section 2(c).</w:t>
        <w:br/>
        <w:t xml:space="preserve">  (d) Anti-Dilution Adjustments to Exercise Price. If the Company or any Subsidiary (as defined below) thereof, as applicable, at any time while this Warrant is outstanding, shall sell or grant any option to purchase, or sell or grant any right to reprice, or otherwise dispose of or issue (or announce any offer, sale, grant or any option to purchase or other disposition) any Common Stock or securities entitling any person or entity (for purposes of clarification, including but not limited to the Holder pursuant to (i) any other security of the Company issued to Holder on or after the Issuance Date or (ii) any other agreement entered into between the Company and Holder) to acquire shares of Common Stock (upon conversion, exercise or otherwise), at an effective price per share less than the then Exercise Price (such lower price, the “Base Share Price” and such issuances collectively, a “Dilutive Issuance”) (if the holder of the Common Stock or Common Stock Equivalents (as defined below) so issued shall at any time, whether by operation of purchase price adjustments, elimination of an applicable floor price for any reason in the future (including but not limited to the passage of time or satisfaction of certain condition(s)), reset provisions, floating conversion, exercise or exchange prices or otherwise, or due to warrants, options or rights per share which are issued in connection with such issuance, be entitled or potentially entitled to receive shares of Common Stock at an effective price per share which is less than the Exercise Price at any time while such Common Stock or Common Stock Equivalents are in existence, such issuance shall be deemed to have occurred for less than the Exercise Price on such date of the Dilutive Issuance (regardless of whether the Common Stock or Common Stock Equivalents are (i) subsequently redeemed or retired by the Company after the date of the Dilutive Issuance or (ii) actually converted or exercised at such Base Share Price), then the Exercise Price shall be reduced at the option of the Holder and only reduced to equal the Base Share Price. Such adjustment shall be made whenever such Common Stock or Common Stock Equivalents are issued, regardless of whether the Common Stock or Common Stock Equivalents are (i) subsequently redeemed or retired by the Company after the date of the Dilutive Issuance or (ii) actually converted or exercised at such Base Share Price by the holder thereof (for the avoidance of doubt, the Holder may utilize the Base Share Price even if the Company did not actually issue shares of its common stock at the Base Share Price under the respective Common stock Equivalents). The Company shall notify the Holder in writing, no later than the Trading Day following the issuance of any Common Stock or Common Stock Equivalents subject to this Section 2(d), indicating therein the applicable issuance price, or applicable reset price, exchange price, conversion price and other pricing terms (such notice the “Dilutive Issuance Notice”). For purposes of clarification, whether or not the Company provides a Dilutive Issuance Notice pursuant to this Section 2(d), upon the occurrence of any Dilutive Issuance, after the date of such Dilutive Issuance the Holder is entitled to receive a number of Warrant Shares based upon the Base Share Price regardless of whether the Holder accurately refers to the Base Share Price in the Notice of Exercise. “Common Stock Equivalents” means any securities of the Company or the Subsidiaries which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 For purposes herein, “Subsidiaries” means any corporation or other organization, whether incorporated or unincorporated, in which the Company owns, directly or indirectly, any equity or other ownership interest.</w:t>
        <w:br/>
        <w:t xml:space="preserve">  3</w:t>
        <w:br/>
        <w:t xml:space="preserve">    (e) Mechanics of Exercise.</w:t>
        <w:br/>
        <w:t xml:space="preserve">  (i) Delivery of Certificates Upon Exercise. Certificates for shares purchased hereunder shall be transmitted by the Company’s then-engaged transfer agent (the “Transfer Agent”) to the Holder by crediting the account of the Holder’s prime broker with The Depository Trust Company through its Deposit or Withdrawal at Custodian system (“DWAC”) if the Company is then a participant in such system and there is an effective registration statement permitting the issuance of the Warrant Shares to, or resale of the Warrant Shares, by the Holder and otherwise by physical delivery to the address specified by the Holder in the Notice of Exercise by the date that is two (2) Trading Days after the delivery to the Company of the Notice of Exercise, (such date, the “Warrant Share Delivery Date”). The Warrant Shares shall be deemed to have been issued, and Holder or any other person so designated to be named therein shall be deemed to have become a holder of record of such shares for all purposes, as of the date the Warrant has been exercised, with payment to the Company of the Exercise Price and all taxes required to be paid by the Holder, if any, prior to the issuance of such shares, having been paid. The Company understands that a delay in the delivery of the Warrant Shares after the Warrant Share Delivery Date could result in economic loss to the Holder. As compensation to the Holder for such loss, the Company agrees to pay (as liquidated damages and not as a penalty) to the Holder for late issuance of Warrant Shares upon exercise of this Warrant the amount of $1,000.00 per Trading Day. The Company shall pay any payments incurred under this Section 2(e) in immediately available funds, or shares of Common Stock of the Company, in the Holder’s discretion, upon demand. Furthermore, in addition to any other remedies which may be available to the Holder, in the event that the Company fails for any reason to effect delivery of the Warrant Shares by the Warrant Share Delivery Date, the Holder may revoke all or part of the relevant Warrant exercise by delivery of a notice to such effect to the Company, whereupon the Company and the Holder shall each be restored to their respective positions immediately prior to the exercise of the relevant portion of this Warrant, except that the liquidated damages described above shall be payable through the date notice of revocation or rescission is given to the Company.</w:t>
        <w:br/>
        <w:t xml:space="preserve">  (ii) Delivery of New Warrants Upon Exercise. If this Warrant shall have been exercised in part, the Company shall, at the request of Xxxxxx and upon surrender of this Warrant certificate, at the time of delivery of the certificate or certificates representing Warrant Shares, deliver to the Holder a new Warrant evidencing the rights of the Holder to purchase the unpurchased Warrant Shares called for by this Warrant, which new Warrant shall in all other respects be identical with this Warrant.</w:t>
        <w:br/>
        <w:t xml:space="preserve">  (iii) Rescission Rights. If the Company fails to cause the Transfer Agent to transmit to the Holder a certificate or the certificates representing the Warrant Shares by the Warrant Share Delivery Date, then the Holder will have the right, at any time prior to issuance of such Warrant Shares, to rescind such exercise.</w:t>
        <w:br/>
        <w:t xml:space="preserve">  4</w:t>
        <w:br/>
        <w:t xml:space="preserve">    (iv) Compensation for Buy-In on Failure to Timely Deliver Certificates Upon Exercise. In addition to any other rights available to the Holder, if the Company fails to cause the Transfer Agent to transmit to the Holder a certificate or the certificates representing the Warrant Shares pursuant to an exercise on or before the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the amount, if any, by which (x) the Holder’s total purchase price (including brokerage commissions, if any) for the shares of Common Stock so purchased exceeds (y) the amount obtained by multiplying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the number of shares of Common Stock that would have been issued had the Company timely complied with its exercise and delivery obligations hereunder. For example, if the Holder purchases Common Stock having a total purchase price of $11,000.00 to cover a Buy-In with respect to an attempted exercise of shares of Common Stock with an aggregate sale price giving rise to such purchase obligation of $10,000.00, under clause (A) of the immediately preceding sentence the Company shall be required to pay the Holder $1,000.00. The Holder shall provide the Company written notice indicating the amounts payable to the Holder in respect of the Buy-In and, upon request of the Company, evidence of the amount of such loss. Nothing herein shall limit Xxxxxx’s right to pursue any other remedies available to it hereunder, at law or in equity including, without limitation, a decree of specific performance and/or injunctive relief with respect to the Company’s failure to timely deliver certificates representing shares of Common Stock upon exercise of the Warrant as required pursuant to the terms hereof.</w:t>
        <w:br/>
        <w:t xml:space="preserve">  (v)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(vi) Charges, Taxes and Expenses. Issuance of certificates for Warrant Shares shall be made without charge to the Holder for any issue or transfer tax or other incidental expense in respect of the issuance of such certificate, all of which taxes and expenses shall be paid by the Company, and such certificates shall be issued in the name of the Holder or in such name or names as may be directed by the Holder; provided, however, that in the event certificates for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Transfer Agent fees required for same-day processing of any Notice of Exercise.</w:t>
        <w:br/>
        <w:t xml:space="preserve">  (vii) Closing of Books. The Company will not close its stockholder books or records in any manner which prevents the timely exercise of this Warrant, pursuant to the terms hereof.</w:t>
        <w:br/>
        <w:t xml:space="preserve">  5</w:t>
        <w:br/>
        <w:t xml:space="preserve">    (f) Xxxxxx’s Exercise Limitations. From and after the date that the Warrant Shares are of a class of equity of the borrower registered under Section 12(g) of the Exchange Act or the Company is subject to the reporting requirements of Section 13 or Section 15(d) of the Exchange Act, the Company shall not effect any exercise of this Warrant, and Holder shall not have the right to exercise any portion of this Warrant, to the extent that after giving effect to such issuance after exercise as set forth on the applicable Notice of Exercise, the Holder (together with the Holder’s affiliates, and any other Persons acting as a group together with the Holder or any of the Holder’s affiliates), would beneficially own in excess of the Beneficial Ownership Limitation (as defined below). For purposes of the foregoing sentence, the number of shares of Common Stock beneficially owned by the Holder and its affiliates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Except as set forth in the preceding sentence, for purposes of this Section 2(f),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2(f) applies, the determination of whether this Warrant is exercisable (in relation to other securities owned by the Holder together with any affiliates)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2(f), in determining the number of outstanding shares of Common Stock,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Transfer Agent setting forth the number of shares of Common Stock outstanding. Upon the written or oral request of Xxxxxx,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since the date as of which such number of outstanding shares of Common Stock was reported. The “Beneficial Ownership Limitation” shall be 9.99% of the number of shares of the Common Stock outstanding immediately after giving effect to the issuance of shares of Common Stock issuable upon exercise of this Warrant. The Holder may decrease the Beneficial Ownership Limitation at any time and the Holder, upon not less than sixty-one (61) days’ prior notice to the Company, may increase or waive the Beneficial Ownership Limitation provisions of this Section 2(f), provided that any such increase or waiver will not be effective until the 61st day after such notice is delivered to the Company. The provisions of this paragraph shall be construed and implemented in a manner otherwise than in strict conformity with the terms of this Section 2(f)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  6</w:t>
        <w:br/>
        <w:t xml:space="preserve">    Section 3. Certain Adjustments and Revisions to Warrant.</w:t>
        <w:br/>
        <w:t xml:space="preserve">  (a) Fundamental Transaction.</w:t>
        <w:br/>
        <w:t xml:space="preserve">  (i) Transaction. If, at any time while this Warrant is outstanding, the Company consummates any Fundamental Transaction, then, upon any subsequent exercise of this Warrant, the Holder shall have the right to receive, for each Warrant Share that would have been issuable upon such exercise immediately prior to the occurrence of such Fundamental Transaction, at the option of the Holder, the number of shares of common stock of the successor or acquiring corporation (the “Successor Entity”), of the Company, if it is the surviving corporation, and any additional consideration (the “Alternate Consideration”) receivable as a result of such Fundamental Transaction by a holder of the number of shares of Common Stock for which this Warrant is exercisable immediately prior to such Fundamental Transaction, and any references herein to the “Company”, whether standing alone or as a part of any other defined term, shall be deemed a reference to the successor or acquiring corporation in the Fundamental Transaction, or the Company if it is the surviving corporation, and this Warrant shall be so exercisable with respect to the Successor Entity or the Company, as applicable.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If so requested by the Company, the Successor Entity or the Holder, each of the Company, the Successor Entity and the Holder shall reasonably cooperate to execute and deliver such agreements and documents as required to effect the intent of the provisions of this Section 3(a) and the other provisions herein.</w:t>
        <w:br/>
        <w:t xml:space="preserve">  (ii) Holder Election. In the event that a Fundamental Transaction occurs prior to the full exercise of this Warrant, the Holder, in its sole discretion and as evidenced by written notice to the Company and the Successor Entity, if applicable, at any time shall have the right to elect to cause the Company and the Successor Entity, if applicable, to issue to Holder a new warrant of the Company or the Successor Entity (the “Fundamental Transaction Replacement Warrant”), which Fundamental Transaction Replacement Warrant shall be issued within three business days of such election by Xxxxxx, and shall reflect the terms and conditions herein following the effects of this Section 3(a), and the other provisions herein.</w:t>
        <w:br/>
        <w:t xml:space="preserve">  (iii) Terms of Replacement Warrant. The Fundamental Transaction Replacement Warrant shall be substantially in the form of this Warrant (other than the last sentence of Section 5(e) shall be omitted, and such additional changes as reasonably required to reflect any Successor Entity as the issuer shall be made), and shall provide for the acquisition of the stock of the Company and the Successor Entity, as applicable, and will be for a number of shares of the Company and the Successor Entity comprising the number of shares of the Company and the Successor Entity into which 3% of the shares of the Company as of the Issuance Date as set forth above were converted or exchanged in the Fundamental Transaction, less any proportion of this Warrant which has been exercised as of the time of the issuance of the Fundamental Transaction Replacement Warrant. By way of example and not limitation, in the event that this Warrant was initially exercisable for 1,000 shares of the Company and the Company had 100,000 shares outstanding, and assuming no portion of this Warrant had been exercised, if all 100,000 shares of the Company were converted or exchanged in a Fundamental Transaction for 1,000,000 shares of the Successor Entity, the Fundamental Transaction Replacement Warrant would be exercisable for 10,000 shares of the Successor Entity. The Fundamental Transaction Replacement Warrant shall be governed by the laws of the jurisdiction of organization of the Company or the Successor Entity, as applicable. Upon any issuance of the Fundamental Transaction Replacement Warrant, this Warrant shall thereafter be null and void.</w:t>
        <w:br/>
        <w:t xml:space="preserve">  7</w:t>
        <w:br/>
        <w:t xml:space="preserve">    (b) Restructuring.</w:t>
        <w:br/>
        <w:t xml:space="preserve">  (i) New Entity. In addition to the other provisions herein, the Company and the Holder acknowledge and agree that, in connection with preparations for a Trigger Event, it is expected that the Company may create a new corporation in the United States, which is expected to be in the State of Delaware (“Newco”), to undertake the Trigger Event, and in which event the Company is expected to be acquired by, or merge with, Newco or a subsidiary of Newco, such that Newco will be the entity that completes the Trigger Event (the “Restructuring”).</w:t>
        <w:br/>
        <w:t xml:space="preserve">  (ii) Holder Election. In the event that the Restructuring is completed prior to the full exercise of this Warrant, the Holder, in its sole discretion and as evidenced by written notice to the Company at any time prior to or following the completion of the Restructuring, shall have the right to elect to cause the Company and Newco to issue to Holder a new warrant of Newco to replace this Warrant (the “Restructuring Replacement Warrant”), which Restructuring Replacement Warrant shall be issued within three business days of such election by Xxxxxx, and shall reflect the terms and conditions herein following the effects of this Section 3(b), and the other provisions herein.</w:t>
        <w:br/>
        <w:t xml:space="preserve">  (iii) Terms of Restructuring Replacement Warrant. The Restructuring Replacement Warrant shall be substantially in the form of this Warrant (other than the last sentence of Section 5(e) shall be omitted, and such additional changes as reasonably required to reflect the Newco as the issuer shall be made), and shall provide for the acquisition of the stock of Newco, and will be for a number of shares of Newco comprising the number of shares of Newco into which 3% of the shares of the Company as of the Issuance Date as set forth above were converted or exchanged in the Restructuring, less any proportion of this Warrant which has been exercised as of the time of the issuance of the Restructuring Replacement Warrant. By way of example and not limitation, in the event that this Warrant was initially exercisable for 1,000 shares of the Company and the Company had 100,000 shares outstanding, and assuming no portion of this Warrant had been exercised, if all 100,000 shares of the Company were converted or exchanged in an Restructuring for 1,000,000 shares of Newco, the Restructuring Replacement Warrant would be exercisable for 10,000 shares of Newco. The Restructuring Replacement Warrant shall be governed by the laws of the jurisdiction of organization of Newco. Upon any issuance of the Restructuring Replacement Warrant, this Warrant shall thereafter be null and void.</w:t>
        <w:br/>
        <w:t xml:space="preserve">  (c) Adjustment of Warrant Shares. The number of Warrant Shares for which this Warrant shall be exercisable shall be automatically adjusted on the Trigger Date to be 3% of the fully diluted number and class of shares of capital stock of the Company or any Successor Entity, as applicable, as of the Trigger Date, following completion of the transactions which caused the Trigger Date to be achieved.</w:t>
        <w:br/>
        <w:t xml:space="preserve">  (d) Stock Dividends and Splits. If the Company, at any time while this Warrant is outstanding: (i) pays a stock dividend or otherwise makes a distribution or distributions on shares of its Common Stock or any other equity or equity equivalent securities payable in shares of Common Stock;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8</w:t>
        <w:br/>
        <w:t xml:space="preserve">    (e) Non-Circumvention. The intent of the provisions of this Section 3 is that the Holder will be entitled to acquire shares of stock in the entity in which or through which the Company consummates any Trigger Event, whether following a Restructuring or not, and whether being the Company, Newco or any Successor Entity, and the Company shall not undertake any actions or fail to take any actions which would reasonably be expected to frustrate such intent, and shall take such actions as reasonably required to effect such intent.</w:t>
        <w:br/>
        <w:t xml:space="preserve">  (f) Voluntary Reduction. The Company may unilaterally reduce the Exercise Price at any time.</w:t>
        <w:br/>
        <w:t xml:space="preserve">  (g)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 For the avoidance of doubt, the adjustments to the number of Warrant Shares and to the Exercise Price as set forth in each of Section 2(d), Section 3(a), Section 3(b), Section 3(c) and Section 3(d), and any other adjustment or modification provisions herein, shall each operate independently of each other, and cumulatively.</w:t>
        <w:br/>
        <w:t xml:space="preserve">  (h) Notice to Holder.</w:t>
        <w:br/>
        <w:t xml:space="preserve">  (i) Adjustments. Whenever the Exercise Price or the number of Warrant Shares is adjusted pursuant to any provision in this Warrant, or in the event of any Fundamental Transaction or Restructuring, the Company shall promptly mail to the Holder a notice setting forth the Exercise Price and the number of Warrant Shares after such adjustment and setting forth a brief statement of the facts requiring such adjustment.</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stockholders of the Company shall be required in connection with any reclassification of the Common Stock, any consolidation or merger to which the Company is a party, any sale or transfer of all or substantially all of the assets of the Company, or any compulsory share exchange whereby the Common Stock is converted into other securities; or (E) the Company shall authorize the voluntary or involuntary dissolution, liquidation or winding up of the affairs of the Company, then, in each case, to the extent that such information constitutes material non-public information (as determined in good faith by the Company) the Company shall follow the procedure described the Consulting Agreement and shall deliver to the Holder at its last address as it shall appear upon the Warrant Register of the Company, at least twenty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To the extent that any notice provided hereunder constitutes, or contains, material, non-public information regarding the Company or any of the Subsidiaries, the Company shall simultaneously file such notice with the SEC pursuant to a Current Report on Form 8-K. The Holder shall remain entitled to exercise this Warrant during the period commencing on the date of such notice to the effective date of the event triggering such notice except as may otherwise be expressly set forth herein.</w:t>
        <w:br/>
        <w:t xml:space="preserve">  9</w:t>
        <w:br/>
        <w:t xml:space="preserve">    Section 4. Transfer of Warrant.</w:t>
        <w:br/>
        <w:t xml:space="preserve">  (a) Transferability. Subject to compliance with any applicable securities laws,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The Warrant, if properly assigned in accordance herewith, may be exercised by a new holder for the purchase of Warrant Shares without having a new Warrant issued.</w:t>
        <w:br/>
        <w:t xml:space="preserve">  (b) New Warrants. Subject to compliance with all applicable securities laws,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issuance date of this Warrant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Section 5. Miscellaneous.</w:t>
        <w:br/>
        <w:t xml:space="preserve">  (a) No Rights as Stockholder Until Exercise. This Warrant does not entitle the Holder to any voting rights, dividends or other rights as a stockholder of the Company prior to the exercise hereof as set forth herein.</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Trading Day, then, such action may be taken or such right may be exercised on the next succeeding Trading Day.</w:t>
        <w:br/>
        <w:t xml:space="preserve">  10</w:t>
        <w:br/>
        <w:t xml:space="preserve">    (d) Authorized Shares. The Company covenants that, during the period the Warrant is outstanding, it will reserve from its authorized and unissued Common Stock a sufficient number of shares to provide for the issuance of the Warrant Shares upon the exercise of any purchase rights under this Warrant, which number shall be at least 300% of the number of Warrant Shares to be issued upon exercise of this Warrant.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 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 Failure to maintain sufficient shares for exercise of the Warrant, shall constitute an Event of Default under the Consulting Agreement and Holder shall be able to rely on any applicable default remedies thereunder.</w:t>
        <w:br/>
        <w:t xml:space="preserve">  (e) Governing Law and Jurisdiction. This Warrant, and any and all claims, proceedings or causes of action relating to this Warrant or arising from this Warrant or the transactions contemplated herein, including, without limitation, tort claims, statutory claims and contract claims, shall be interpreted, construed, governed and enforced under and solely in accordance with the substantive and procedural laws of the State of Delaware, in each case as in effect from time to time and as the same may be amended from time to time, and as applied to agreements performed wholly within the State of Delaware. All questions concerning jurisdiction, venue and the construction, validity, enforcement and interpretation of this Warrant shall be determined in accordance with the provisions of the Consulting Agreement. Notwithstanding the foregoing, to the extent that the laws of Japan are required to apply hereto in order to give effect hereto, the laws of Japan shall so apply.</w:t>
        <w:br/>
        <w:t xml:space="preserve">  (f) Restrictions. The Holder acknowledges that the Warrant Shares acquired upon the exercise of this Warrant, if not registered, will have restrictions upon resale imposed by state and federal securities laws.</w:t>
        <w:br/>
        <w:t xml:space="preserve">  (g) Non-waiver and Expenses. No course of dealing or any delay or failure to exercise any right hereunder on the part of Holder shall operate as a waiver of such right or otherwise prejudice the Holder’s rights, powers or remedies. Without limiting any other provision of this Warrant or the Consulting Agreement, if the Company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 xml:space="preserve">  11</w:t>
        <w:br/>
        <w:t xml:space="preserve">    (h) Notices. Any notice, request or other document required or permitted to be given or delivered to the Holder by the Company shall be delivered in accordance with the notice provisions of the Consulting Agreement.</w:t>
        <w:br/>
        <w:t xml:space="preserve">  (i)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Stock or as a stockholder of the Company, whether such liability is asserted by the Company or by creditors of the Company.</w:t>
        <w:br/>
        <w:t xml:space="preserve">  (j)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(k)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 xml:space="preserve">  (l) Amendment. Other than as specifically set forth herein, this Warrant may be modified or amended or the provisions hereof waived only with the written consent of the Company and the Holder.</w:t>
        <w:br/>
        <w:t xml:space="preserve">  (m)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(n) Headings. The headings used in this Warrant are for the convenience of reference only and shall not, for any purpose, be deemed a part of this Warrant.</w:t>
        <w:br/>
        <w:t xml:space="preserve">  (o) Execution in Counterparts, Electronic Transmission. This Warrant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[Signatures appear on following page]</w:t>
        <w:br/>
        <w:t xml:space="preserve">  12</w:t>
        <w:br/>
        <w:t xml:space="preserve">    IN WITNESS WHEREOF, the Company has caused this Warrant to be executed by its officer thereunto duly authorized as of Issuance Date.</w:t>
        <w:br/>
        <w:t xml:space="preserve">    Libera Gaming Operations, Inc.</w:t>
        <w:br/>
        <w:t xml:space="preserve">      By: /s/ Xxxxxxxx Xxxxxxxx</w:t>
        <w:br/>
        <w:t xml:space="preserve">  Name: Xxxxxxxx Xxxxxxxx</w:t>
        <w:br/>
        <w:t xml:space="preserve">  Title: Chief Executive Officer</w:t>
        <w:br/>
        <w:t xml:space="preserve">  Agreed and accepted:  </w:t>
        <w:br/>
        <w:t xml:space="preserve">    HeartCore Enterprises, Inc.  </w:t>
        <w:br/>
        <w:t xml:space="preserve">    By: /s/ Xxxxxxxx Xxxxxxxx  </w:t>
        <w:br/>
        <w:t xml:space="preserve">Name: Xxxxxxxx Xxxxxxxx  </w:t>
        <w:br/>
        <w:t xml:space="preserve">Title: Chief Executive Officer  </w:t>
        <w:br/>
        <w:t xml:space="preserve">  13</w:t>
        <w:br/>
        <w:t xml:space="preserve">    NOTICE OF EXERCISE</w:t>
        <w:br/>
        <w:t xml:space="preserve">  TO: [Issuer Name]</w:t>
        <w:br/>
        <w:t xml:space="preserve">  (1) The undersigned hereby elects to purchase                                   Warrant Shares of the Company pursuant to the terms of the attached Warrant (only if exercised in full), and tenders herewith payment of the exercise price in full, together with all applicable transfer taxes, if any.</w:t>
        <w:br/>
        <w:t xml:space="preserve">  (2) Payment shall take the form of lawful money of the United States;</w:t>
        <w:br/>
        <w:t xml:space="preserve">  (3) Please issue a certificate or certificates representing said Warrant Shares in the name of the undersigned or in such other name as is specified below:</w:t>
        <w:br/>
        <w:t xml:space="preserve">  ___________________________________ </w:t>
        <w:br/>
        <w:t xml:space="preserve">  (4) After giving effect to this Notice of Exercise, the undersigned will not have exceeded the Beneficial Ownership Limitation.</w:t>
        <w:br/>
        <w:t xml:space="preserve">  The Warrant Shares shall be delivered to the following DWAC Account Number or by physical delivery of a certificate to:</w:t>
        <w:br/>
        <w:t xml:space="preserve">  __________________________________________</w:t>
        <w:br/>
        <w:t>__________________________________________</w:t>
        <w:br/>
        <w:t>__________________________________________</w:t>
        <w:br/>
        <w:t>__________________________________________</w:t>
        <w:br/>
        <w:t xml:space="preserve">  Name of Investing Entity:</w:t>
        <w:br/>
        <w:t xml:space="preserve">  __________________________________________</w:t>
        <w:br/>
        <w:t xml:space="preserve">  Signature of Authorized Signatory of Investing Entity:</w:t>
        <w:br/>
        <w:t>__________________________________________</w:t>
        <w:br/>
        <w:t xml:space="preserve">Name:  </w:t>
        <w:br/>
        <w:t xml:space="preserve">Title:  </w:t>
        <w:br/>
        <w:t xml:space="preserve">Date:  </w:t>
        <w:br/>
        <w:t xml:space="preserve">        ASSIGNMENT FORM</w:t>
        <w:br/>
        <w:t xml:space="preserve">  (To assign the foregoing warrant, execute this form and supply required information. Do not use this form to exercise the warrant.)</w:t>
        <w:br/>
        <w:t xml:space="preserve">  [Issuer name]</w:t>
        <w:br/>
        <w:t xml:space="preserve">  FOR VALUE RECEIVED, [ ___________ ] all of or [ ___________ ]shares of the foregoing Warrant and all rights evidenced thereby are hereby assigned to __________________________________________ whose address is ______________________________________________________________________.</w:t>
        <w:br/>
        <w:t xml:space="preserve">  Dated: _________________________________________, _______________</w:t>
        <w:br/>
        <w:t xml:space="preserve">  Holder’s Signature:    </w:t>
        <w:br/>
        <w:t xml:space="preserve">      Holder’s Address:    </w:t>
        <w:br/>
        <w:t xml:space="preserve">                Signed in the presence of:</w:t>
        <w:br/>
        <w:t xml:space="preserve">  _________________________________</w:t>
        <w:br/>
        <w:t xml:space="preserve">  NOTE: The signature to this Assignment Form must correspond with the name as it appears on the face of the Warrant, without alteration or enlargement or any change whatsoever, and must be guaranteed by a bank or trust company. Officers of corporations and those acting in a fiduciary or other representative capacity should file proper evidence of authority to assign the foregoing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