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SHARE PURCHASE WARRANT</w:t>
        <w:br/>
        <w:t xml:space="preserve">  Neuraxis, Inc.</w:t>
        <w:br/>
        <w:t xml:space="preserve">  Warrant Shares: 11,7701</w:t>
        <w:br/>
        <w:t>Date of Issuance: July 12, 2022 (“Issuance Date”)</w:t>
        <w:br/>
        <w:t xml:space="preserve">  This COMMON SHARE PURCHASE WARRANT (the “Warrant”) certifies that, for value received (in connection with the issuance by Neuraxis, Inc., a corporation organized under the laws of the State of Indiana (the “Company”), to Exchange Listing, LLC, a limited liability company organized under the laws of the State of Nevada (including any permitted and registered assigns, each referred to hereinafter as “Holder”), of the senior secured convertible promissory note of even date herewith (the “Note”), Holder is entitled, upon the terms and subject to the limitations on exercise and the conditions hereinafter set forth, at any time on or after the date of issuance hereof, to purchase from the Company, the number of the Company’s common shares noted above (the “Warrant Shares”) (whereby such number may be adjusted from time to time pursuant to the terms and conditions of this Warrant), at the Exercise Price (defined below) per share then in effect. This Warrant is issued by the Company as of the date hereof in connection with that certain securities purchase agreement, dated June 3, 2022, entered into by and between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the lower of (i) $5.90 and (ii) a 12.5% discount to the price per share of any subsequent offering by the Company, subject to adjustment as provided herein (including but not limited to cashless exercise), and the term “Exercise Period” shall mean the period commencing on the Issuance Date and ending on 6:00 p.m. eastern standard time on the 5 year anniversary thereof.</w:t>
        <w:br/>
        <w:t xml:space="preserve">    1 The number of Warrant Shares is determined based on the number of the Company’s common shares that would be issued upon full conversion of the Note. Initially, this will be calculated based on the first prong of the Conversion Price definition in Section 2.2(a) of the Note ($4.72 per share). If the conversion price is adjusted downwards pursuant to the Note, so that the number of shares issuable upon the full conversion of the Note increases, the number of Warrant Shares will be adjusted accordingly.</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Company shall have received the Exercise Notice,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the number of Common Shares to which the Holder is entitled pursuant to such exercise (such number referred to hereinafter as the “Exercised Amount” and such shares to be issued referred to hereinafter as the “Exercised Warrant Shares”), registered in the Company’s share register in the name of the Holder or its designee. At the option of the Holder, such shares shall be issued either (i) in DRS book entry form, (ii) directly into a brokerage account by DWAC transfer (if eligible), or (iii) on one or more certificates dispatched by overnight courier to the address as specified in the Exercise Notice.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Exercised Amount,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Exercised Amount.</w:t>
        <w:br/>
        <w:t xml:space="preserve">  If at any time after the 6 month anniversary of the Issuance Date, the Market Price of one Common Share is greater than the Exercise Price and the Warrant Shares are not registered under an effective non-stale registration statement of the Company, the Holder may elect to receive Warrant Shares pursuant to a cashless exercise, in lieu of a cash exercise, equal to the value of this Warrant determined in the manner described below (or of any portion thereof remaining unexercised) by surrender of this Warrant and a Notice of Exercise, in which event the Company shall issue to Holder a number of Common Shares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If the Company fails to cause its transfer agent to transmit to the Holder the respective Common Shares by the respective Warrant Share Delivery Date, then the Holder will have the right to rescind such exercise in Holder’s sole discretion, and such failure shall be deemed an event of default under the Note to the extent the Note remains outstanding and any portion thereof unpaid, and this Warrant. In addition, and without in any way limiting the Holder’s right to pursue other remedies, including but not limited to, actual damages and/or equitable relief, or the foregoing remedies, the parties agree that if the Company causes the Exercised Warrant Shares to not be delivered by the second (2nd) Trading Day following the Warrant Share Delivery Date, Company shall pay to the Holder $1,000 per day in cash, for each day beyond the Warrant Share Delivery Date that Company fails to deliver such Exercised Warrant Shares. Such cash amount shall be paid to Holder by the fifth day of the month following the month in which it has accrued or, at the option of the Holder (by written notice to Company by the first day of the month following the month in which it has accrued), as follows: (i) in the event that the Note remains outstanding and any portion thereof unpaid, such amount shall be added to the principal amount of the Note, in which event interest shall accrue thereon in accordance with the terms of the Note and such additional principal amount shall be convertible into Common Shares in accordance with the terms of the Note; (ii) in the event that the Note is no longer outstanding and no portion thereof remains unpaid, such amount shall be payable in Common Shares based on the number of shares that would have been due under (i) above, had the Note been outstanding, and pursuant to a conversion of such amount added to the principal amount of the Note. Company agrees that the right to exercise is a valuable right to the Holder, and as such, Company will not take any actions to hamper, delay or prevent any Holder exercise of this Warrant. The damages resulting from a failure, attempt to frustrate, interference with such exercise right are difficult if not impossible to qualify. Accordingly, the parties acknowledge that the liquidated damages provision contained in this section are justified.</w:t>
        <w:br/>
        <w:t xml:space="preserve">  2</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The Company shall not effect any exercise of this Warrant, and a Holder shall not have the right to exercise any portion of this Warrant, to the extent that after giving effect to issuance of Warrant Shares upon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Common Shares beneficially owned by the Holder and its Affiliates shall include the number of Common Shares issuable upon exercise of this Warrant with respect to which such determination is being made, but shall exclude the number of Common Shares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Share Equivalents) subject to a limitation on conversion or exercise analogous to the limitation contained herein beneficially owned by the Holder or any of its Affiliates. Except as set forth in the preceding sentence, for purposes of this paragraph (d), beneficial ownership shall be calculated in accordance with Section 13(d) of the Exchange Act,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paragraph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w:t>
        <w:br/>
        <w:t xml:space="preserve">  For purposes of this paragraph, in determining the number of outstanding Common Shares, a Holder may rely on the number of outstanding Common Shares as reflected in (A) the Company’s most recent periodic or annual report filed with the Commission, as the case may be, (B) a more recent public announcement by the Company or (C) a more recent written notice by the Company or its transfer agent setting forth the number of Common Shares outstanding. Upon the request of a Holder, the Company shall within two Trading Days confirm to the Holder the number of Common Shares then outstanding. In any case, the number of outstanding Common Shares shall be determined after giving effect to the conversion or exercise of securities of the Company, including this Warrant, by the Holder or its affiliates since the date as of which such number of outstanding Common Shares was reported. The “Beneficial Ownership Limitation” shall be 4.99% of the number of Common Shares outstanding immediately after giving effect to the issuance of Common Shares issuable upon exercise of this Warrant. Upon no fewer than 61 days’ prior notice to the Company, a Holder may increase or decrease the Beneficial Ownership Limitation provisions of this paragraph and the provisions of this paragraph shall continue to apply. Any such increase or decrease will not be effective until the 61st day after such notice is delivered to the Company and shall only apply to such Holder and no other Holder. The limitations contained in this paragraph shall apply to a successor Holder of this Warrant.</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Common Shares, by way of return of capital or otherwise (including without limitation any distribution of cash, shares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Common Shares entitled to receive the Distribution shall be reduced, effective as of the close of business on such record date, to a price determined by multiplying such Exercise Price by a fraction (i) the numerator of which shall be the Closing Sale Price of the Common Shares on the Trading Day immediately preceding such record date minus the value of the Distribution (as determined in good faith by the Company’s Board of Directors) applicable to one Common Share, and (ii) the denominator of which shall be the Closing Sale Price of the Common Shares on the Trading Day immediately preceding such record date; and</w:t>
        <w:br/>
        <w:t xml:space="preserve">  (ii) the number of Warrant Shares shall be increased to a number of shares equal to the number of Common Shares obtainable immediately prior to the close of business on the record date fixed for the determination of holders of Common Shares entitled to receive the Distribution multiplied by the reciprocal of the fraction set forth in the immediately preceding clause (i); provided, however, that in the event that the Distribution is of Common Shares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Proportional Adjustments of Outstanding Common Shares and Common Share Dividends. If the Company shall at any time or from time to time after the date hereof, issue additional Common Shares to all of its current shareholders on a pro rata basis or pay a share dividend in Common Shares, then the Exercise Price shall be proportionately adjusted. Any adjustments under this Section 2(b) shall be effective at the close of business on the date the share split becomes effective or the date of payment of the share dividend, as applicable. For the avoidance of doubt, this adjustment shall not apply when shares of outstanding Common Share are merged proportionally across all shareholders to form a smaller number of outstanding shares.</w:t>
        <w:br/>
        <w:t xml:space="preserve">  4</w:t>
        <w:br/>
        <w:t xml:space="preserve">      (c) Anti-dilution Adjustment. If at any time while this Warrant is outstanding, the Company sells or grants (or has sold or granted, as the case may be) any option to purchase or sells or grants any right to reprice, or otherwise disposes of or issues (or has sold or issued, as the case may be, or announces any sale, grant or any option to purchase or other disposition), any Common Share or other securities convertible into, exercisable for or otherwise entitled any person or entity the right to acquire Common Shares at an effective price per share that is lower than the Exercise Price then in effect hereunder (such lower price, the “Base Exercise Price” and such issuances, collectively, a “Dilutive Issuance”) (it being agreed that if the holder of the Common Share or other securities so issued shall at any time, whether by operation of purchase price adjustments, reset provisions, floating conversion, exercise or exchange prices or otherwise, or due to warrants, options or rights per share which are issued in connection with such issuance, be entitled to receive Common Shares at an effective price per share that is lower than the Exercise Price, such issuance shall be deemed to have occurred for less than the Exercise Price on such date of the Dilutive Issuance), then the Exercise Price shall be reduced to a price equal to the Base Exercise Price. For purposes of this Section 2(c), an “Exempt Issuance” shall have the meaning ascribed to such term in the Note. In the event of an issuance of securities involving multiple tranches or closings, any adjustment pursuant to this Section 2(c) shall be calculated as if all such securities were issued at the initial closing.</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Shares are permitted to tender or exchange their Common Shares for other securities, cash or property and the holders of at least 50% of the Common Shares accept such offer, or (iv) the Company effects any reclassification of the Common Shares or any compulsory share exchange pursuant to which the Common Shares are effectively converted into or exchanged for other securities, cash or property (other than as a result of a subdivision or combination of Common Shares) (in any such case, a “Fundamental Transaction”), then, upon any subsequent exercise of this Warrant, the Holder shall have the right to receive the number of Common Shares of the Successor Entity or of the Company and any additional consideration (the “Alternate Consideration”) receivable upon or as a result of such reorganization, reclassification, merger, consolidation or disposition of assets by a holder of the number of Common Shares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Common Share in such Fundamental Transaction, and the Company shall apportion the Exercise Price among the Alternate Consideration in a reasonable manner reflecting the relative value of any different components of the Alternate Consideration. If holders of Common Shares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formation, certificate of incorporation, operating agreement, or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Common Shares receivable upon the exercise of this Warrant above the Exercise Price then in effect, (ii) shall take all such actions as may be necessary or appropriate in order that the Company may validly and legally issue fully paid and non-assessable Common Shares upon the exercise of this Warrant, and (iii) shall, for so long as this Warrant is outstanding, have authorized and reserved, free from preemptive rights, a sufficient number of Common Shares to provide for the exercise of the rights represented by this Warrant (without regard to any limitations on exercise).</w:t>
        <w:br/>
        <w:t xml:space="preserve">  5</w:t>
        <w:br/>
        <w:t xml:space="preserve">    5. WARRANT HOLDER NOT DEEMED A SHAREHOLDER. Except as otherwise specifically provided herein, this Warrant, in and of itself, shall not entitle the Holder to any voting rights or other rights as a shareholder of the Company.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w:t>
        <w:br/>
        <w:t xml:space="preserve">  (a) Notice of Transfer. The Holder agrees that it will give written notice to the Company of its intent to transfer this Warrant or any Warrant Shares, describing briefly the manner of any proposed transfer and such transfer requires the prior written consent of the Company, which will not be unreasonably withheld or delayed. Promptly upon receiving such written notice, the Company shall present copies thereof to the Company’s counsel. Subject to the aforesaid, if the proposed transfer may be effected without registration or qualification (under any federal or state securities laws), the Company, as promptly as practicable, shall notify the Holder thereof, whereupon the Holder shall be entitled to transfer this Warrant or to dispose of Warrant Shares received upon the previous exercise of this Warrant, all in accordance with the terms of the notice delivered by the Holder to the Company; provided, however, that an appropriate legend may be endorsed on this Warrant or the certificates for such Warrant Shares respecting restrictions upon transfer thereof necessary or advisable in the opinion of counsel and satisfactory to the Company to prevent further transfers which would be in violation of Section 5 of the Securities Act and applicable state securities laws; and provided further that the prospective transferee or purchaser shall execute the Assignment of Warrant attached hereto as Exhibit B and such other documents and make such representations, warranties, and agreements as may be required solely to comply with the exemptions relied upon by the Company for the transfer or disposition of the Warrant or Warrant Shares.</w:t>
        <w:br/>
        <w:t xml:space="preserve">  (b) If the proposed transfer or disposition of this Warrant or such Warrant Shares described in the written notice given pursuant to this Section 7 may not be effected without registration or qualification of this Warrant or such Warrant Shares, the Holder will limit its activities in respect to such transfer or disposition as are permitted by law.</w:t>
        <w:br/>
        <w:t xml:space="preserve">  (c) Any transferee of all or a portion of this Warrant shall succeed to the rights and benefits of the initial Holder of this Warrant under Section 5.6 of the Purchase Agreement.</w:t>
        <w:br/>
        <w:t xml:space="preserve">  6</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Common Shares, (B) with respect to any grants, issuances or sales of any shares or other securities directly or indirectly convertible into or exercisable or exchangeable for Common Shares or other property, pro rata to the holders of Common Shares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or federal courts sitting in Delaware. The parties to this Warrant hereby irrevocably waive any objection to jurisdiction and venue of any action instituted hereunder and shall not assert any defense based on lack of jurisdiction or venue or based upon forum non conveniens. THE COMPANY HEREBY IRREVOCABLY WAIVES ANY RIGHT IT MAY HAVE TO, AND AGREES NOT TO REQUEST, A JURY TRIAL FOR THE ADJUDICATION OF ANY DISPUTE HEREUNDER OR IN CONNECTION WITH OR ARISING OUT OF THIS WARRANT OR ANY TRANSACTION CONTEMPLATED 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“Nasdaq” means The Nasdaq Stock Market (xxx.Xxxxxx.xxx).</w:t>
        <w:br/>
        <w:t xml:space="preserve">  7</w:t>
        <w:br/>
        <w:t xml:space="preserve">    (b) “Closing Sale Price” means, for any security as of any date, (i) the last closing trade price for such security on the Principal Market, as reported by Nasdaq, or, if the Principal Market begins to operate on an extended hours basis and does not designate the closing trade price, then the last trade price of such security prior to 4:00 p.m., New York time, as reported by Nasdaq, or (ii) if the foregoing does not apply, the last trade price of such security in the over-the-counter market for such security as reported by Nasdaq, or (iii) if no last trade price is reported for such security by Nasdaq, the average of the bid and ask prices of any market makers for such security as reported by the OTC Markets or any other similar domestic or foreign exchange.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share dividend, share split, share combination or other similar transaction during the applicable calculation period.</w:t>
        <w:br/>
        <w:t xml:space="preserve">  (c) “Common Share” means the Ordinary Shares of the Company and any other class of securities into which such securities may hereafter be reclassified or changed.</w:t>
        <w:br/>
        <w:t xml:space="preserve">  (d) “Common Share Equivalents” means any securities of the Company that would entitle the holder thereof to acquire at any time Common Shares, including without limitation any debt, preferred shares, rights, options, warrants or other instrument that is at any time convertible into or exercisable or exchangeable for, or otherwise entitles the holder thereof to receive, Common Shares.</w:t>
        <w:br/>
        <w:t xml:space="preserve">  (e) “Principal Market” means the primary national securities exchange or over the counter market on which the Common Shares are then traded.</w:t>
        <w:br/>
        <w:t xml:space="preserve">  (f) “Market Price” means the highest traded price of the Common Shares during the thirty (30) Trading Days prior to the date of the respective Exercise Notice.</w:t>
        <w:br/>
        <w:t xml:space="preserve">  (g) “Trading Day” means (i) any day on which the Common Shares are listed or quoted and traded on its Principal Market, (ii) if the Common Shares are not then listed or quoted and traded on any national securities exchange, then a day on which trading occurs on any over-the-counter markets, or (iii) if trading does not occur on the over-the-counter markets, any Business Day.</w:t>
        <w:br/>
        <w:t xml:space="preserve">  [signature page follows]</w:t>
        <w:br/>
        <w:t xml:space="preserve">  8</w:t>
        <w:br/>
        <w:t xml:space="preserve">    IN WITNESS WHEREOF, the Company has caused this Warrant to be duly executed as of the Issuance Date set forth above.</w:t>
        <w:br/>
        <w:t xml:space="preserve">    Neuraxis, Inc.</w:t>
        <w:br/>
        <w:t xml:space="preserve">        By:</w:t>
        <w:br/>
        <w:t>/s/ Xxxxx Xxxxxxx</w:t>
        <w:br/>
        <w:t xml:space="preserve">  Name: Xxxxx Xxxxxxx</w:t>
        <w:br/>
        <w:t xml:space="preserve">  Title: President and Chief Executive Officer</w:t>
        <w:br/>
        <w:t xml:space="preserve">  [signature page to Warrant]</w:t>
        <w:br/>
        <w:t xml:space="preserve">  9</w:t>
        <w:br/>
        <w:t xml:space="preserve">    EXHIBIT A</w:t>
        <w:br/>
        <w:t xml:space="preserve">  EXERCISE NOTICE</w:t>
        <w:br/>
        <w:t xml:space="preserve">  (To be executed by the registered holder to exercise this Common Share Purchase Warrant)</w:t>
        <w:br/>
        <w:t xml:space="preserve">  THE UNDERSIGNED holder hereby exercises the right to purchase _________________________of the Common Shares (“Warrant Shares”) of Neuraxis, Inc., a corporation organized under the laws of the State of Indiana (the “Company”), evidenced by the attached copy of the Common Share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_____________________Warrant Shares; or</w:t>
        <w:br/>
        <w:t>☐ by cashless exercise pursuant to the Warrant.</w:t>
        <w:br/>
        <w:t xml:space="preserve">  2. Payment of Exercise Price. If cash exercise is selected above, the holder shall pay the applicable Aggregate Exercise Price in the sum of $ ________________________ to the Company in accordance with the terms of the Warrant.</w:t>
        <w:br/>
        <w:t xml:space="preserve">  3. Delivery of Warrant Shares. The Company shall deliver to the holder ________________________Warrant Shares in accordance with the terms of the Warrant.</w:t>
        <w:br/>
        <w:t xml:space="preserve">  Date: _______________________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 the right to purchase ____________________ Common Shares of Neuraxis, Inc., to which the within Common Share Purchase Warrant relates and appoints _________________, as attorney-in-fact, to transfer said right on the books of Neuraxis, Inc. with full power of substitution and re-substitution in the premises. By accepting such transfer, the transferee has agreed to be bound in all respects by the terms and conditions of the within Warrant.</w:t>
        <w:br/>
        <w:t xml:space="preserve">  Dated: ________________________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Share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