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https://capacity.com/wp-content/uploads/2023/05/Capacity-Services-Agreement-MSA-FINAL-3-20-2023.docx.pdf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