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 xml:space="preserve">  AMENDED AND RESTATED SHARE PURCHASE AGREEMENT</w:t>
        <w:br/>
        <w:t xml:space="preserve">  This Amended and Restated Share Purchase Agreement (this “Agreement”) is entered into on January 24, 2024, by and among Dato’ Xxx Xxxx Xxxx Xxxx, a resident of Malaysia and/ or vehicles managed by him (“Purchaser”) and Graphjet Technology Sdn. Bhd., a Malaysian private limited company (the “Company”), and Energem Corp., a special purpose acquisition company formed as a Cayman Islands exempted company (“Energem,” together with Purchaser and the Company, the “Parties,” and each, a “Party”).</w:t>
        <w:br/>
        <w:t xml:space="preserve">  WHEREAS, on December 20, 2023, the Parties entered into that certain Share Purchase Agreement, as amended on January 10, 2024, (the “Original Agreement”). In accordance with Section 5.5 of the Original Agreement, the Parties hereto desire to amend and restate the Original Agreement as follows in this Agreement.</w:t>
        <w:br/>
        <w:t xml:space="preserve">  WHEREAS, as set forth in the Original Agreement, Purchaser wishes to purchase, and the Company wishes to sell, an aggregate number of the Company’s ordinary shares (the “Shares”) prior to the consummation of the business combination between Energem and the Company (“Business Combination,” and its consummation, “Closing”) pursuant to that certain Share Purchase Agreement dated August 1, 2022 (the “SPA”), and which Shares shall be exchanged into 250,000 Class A Ordinary Shares of Energem, par value $0.0001 per share (the “Energem Shares”) upon Closing (the issuance of the Shares and exchange of the Shares for Energem Shares, collectively, the “Transaction”); and</w:t>
        <w:br/>
        <w:t xml:space="preserve">  WHEREAS, Purchaser and the Company wish to effectuate the Transaction pursuant to certain escrow arrangements set forth in this Agreement.</w:t>
        <w:br/>
        <w:t xml:space="preserve">  NOW, THEREFORE, in consideration of the above recitals, intending to be legally bound, do hereby agree as follows:</w:t>
        <w:br/>
        <w:t xml:space="preserve">  1. Purchase of Shares.</w:t>
        <w:br/>
        <w:t xml:space="preserve">  1.1 Purchase of Shares. For the purchase price of $2,500,000 (the “Purchase Price”), the Company hereby agrees to issue and sell 4,530 Shares to Purchaser, and Purchaser hereby agrees to purchase the Shares from the Company, on the terms and subject to the conditions set forth in this Agreement, and the Company shall effect delivery of such Shares to Purchaser in book-entry form. The number of Shares shall be adjusted, upwards or downwards such that it yields 250,000 Energem Shares. The closing of the purchase shall occur on the date of Energem’s extraordinary general meeting, but after the vote of the Energem shareholders approving the transaction. On the date of Xxxxxxx’s extraordinary general meeting, and upon the Company’s receipt of the Purchase Price from Purchaser, the Company shall transfer the Shares to Purchaser. Immediately upon Closing of the Business Combination, the Company and Energem shall cause the exchange of the Shares for 250,000 Energem Shares and deliver (or cause the delivery of) such Energem Shares in book-entry form to Purchaser or to a custodian designated by Purchaser, as applicable. The Company agrees that within 60 calendar days after the Closing (the “Filing Deadline”), the Company will file with the United States Securities and Exchange Commission (the “Commission”), (at the Company’s sole cost and expense) a registration statement (the “Registration Statement”) registering the resale or transfer of the Energem Shares, and the Company shall use its reasonable best efforts to have the Registration Statement declared effective as soon as practicable after the filing thereof, but no later than the earlier of (i) the 120th calendar day following the Filing Deadline if the Commission notifies the Company that it will “review” the Registration Statement, and (ii) the 90th calendar day following the Filing Deadline if the Company is notified (orally or in writing, whichever is earlier) by the Commission that the Registration Statement will not be “reviewed” or will not be subject to further comments from the Commission (such earlier date, the “Effectiveness Date”); provided, however, that the Company’s obligations to include the Energem Shares in the Registration Statement are contingent upon the Purchaser furnishing in writing to the Company such information regarding the Purchaser, the securities of the Company held by the Purchaser and the intended method of disposition of the Shares as shall be reasonably requested by the Company to effect the registration of the Energem Shares, and shall execute such documents in connection with such registration as the Company may reasonably request that are customary of a selling stockholder in similar situations; provided that, in connection therewith, the Purchaser shall not be required to enter into any lock-up or similar agreement or otherwise be subject to any contractual restriction on the ability to transfer the Energem Shares. Notwithstanding the foregoing, if the Commission prevents the Company from including in the Registration Statement any or all of the Energem Shares due to limitations on the use of Rule 415 of the Securities Act for the resale or transfer of the Energem Shares by the applicable stockholders or otherwise, the Registration Statement shall register for resale or transfer such number of Energem Shares which is equal to the maximum number of Energem Shares as is permitted by the Commission. In such event, the number of Energem Shares to be registered for each selling stockholder named in the Registration Statement shall be reduced pro rata among all such selling stockholders. If the Commission requests that the undersigned be identified as a statutory underwriter in the Registration Statement, the undersigned will have an opportunity to withdraw from the Registration Statement. The Company will use its reasonable best efforts to maintain the continuous effectiveness of the Registration Statement until the earliest of (i) the date on which the Energem Shares may be resold without volume or manner of sale limitations pursuant to Rule 144 promulgated under the Securities Act, (ii) the date on which such Energem Shares have actually been sold and (iii) the date which is two years after the Closing. Under no circumstances shall Energem be responsible for the cancellation of shares or payment of any interest due to failure by Graphjet to return the Purchase Price.</w:t>
        <w:br/>
        <w:t xml:space="preserve">  1</w:t>
        <w:br/>
        <w:t xml:space="preserve">    2. Purchaser’s Representations, Warranties and Agreements. Purchaser hereby represents and warrants:</w:t>
        <w:br/>
        <w:t xml:space="preserve">  2.1 No Conflicts. The execution, delivery and performance of this Agreement and the consummation by Purchaser of the transactions contemplated hereby do not violate, conflict with or constitute a default under (i) the formation and governing documents of Purchaser, if applicable, (ii) any agreement, indenture, or instrument to which Purchaser is a party or (iii) any law, statute, rule or regulation to which Purchaser is subject, or any agreement, order, judgment or decree to which Purchaser is subject.</w:t>
        <w:br/>
        <w:br/>
        <w:t>2.2 Organization and Authority. To the extent purchased through an entity, such entity is validly existing and possesses all requisite power and authority necessary to carry out the transactions contemplated by this Agreement. To the extent purchased as an individual, Purchaser may enter into this Agreement. Upon execution and delivery by Purchaser, this Agreement is a legal, valid and binding agreement of Purchaser, enforceable against Purchaser in accordance with its terms, except as such enforceability may be limited by applicable bankruptcy, insolvency, fraudulent conveyance or similar laws affecting the enforcement of creditors’ rights generally and subject to general principles of equity (regardless of whether enforcement is sought in a proceeding at law or in equity).</w:t>
        <w:br/>
        <w:br/>
        <w:t>2.3 Experience, Financial Capability and Suitability. Purchaser is: (i) sophisticated in financial matters and is able to evaluate the risks and benefits of the investment in the Shares and (ii) able to bear the economic risk of its investment in the Shares for an indefinite period of time because the Shares have not been registered under the Securities Act, and therefore cannot be sold unless subsequently registered under the Securities Act or an exemption from such registration is available. Purchaser is capable of evaluating the merits and risks of its investment in the Company and has the capacity to protect its own interests. Purchaser must bear the economic risk of this investment until the Shares are sold pursuant to: (i) an effective registration statement under the Securities Act or (ii) an exemption from registration available with respect to such sale. Purchaser is able to bear the economic risks of an investment in the Shares and to afford a complete loss of Purchaser’s investment in the Shares.</w:t>
        <w:br/>
        <w:br/>
        <w:t>2.4 Access to Information; Independent Investigation. Prior to the execution of this Agreement, Xxxxxxxxx has had the opportunity to ask questions of and receive answers from representatives of the Company concerning an investment in the Company, as well as the finances, operations, business and prospects of the Company, and the opportunity to obtain additional information to verify the accuracy of all information so obtained and review the Registration Statement. In determining whether to make this investment, Purchaser has relied solely on Purchaser’s own knowledge and understanding of the Company and its business based upon Purchaser’s own due diligence investigation and the information furnished pursuant to this paragraph. Purchaser understands that no person has been authorized to give any information or to make any representations which were not furnished pursuant to Sections 3 and 4 and Purchaser has not relied on any other representations or information in making its investment decision, whether written or oral, relating to the Company, its operations and/or its prospects.</w:t>
        <w:br/>
        <w:br/>
        <w:t>2</w:t>
        <w:br/>
        <w:t xml:space="preserve">    2.5 Regulation D Offering. Purchaser represents that it is an “accredited investor” as such term is defined in Rule 501(a) of Regulation D promulgated under the Securities Act (“Regulation D”) and acknowledges the sale of the Shares contemplated hereby is being made in reliance on a private placement exemption to “accredited investors” within the meaning of Section 501(a) of Regulation D or similar exemptions under state law.</w:t>
        <w:br/>
        <w:br/>
        <w:t>2.6 Investment Purposes. Except with respect to the exchange of the Shares for the Energem Shares as contemplated herein, Purchaser is purchasing the Shares solely for investment purposes, for Purchaser’s own account and not for the account or benefit of any other person, and not with a view towards the distribution or dissemination thereof. Purchaser did not decide to enter into this Agreement as a result of any general solicitation or general advertising within the meaning of Rule 502 under the Securities Act.</w:t>
        <w:br/>
        <w:t xml:space="preserve">  3. Company’s Representations, Warranties and Agreements. The Company hereby represents and warrants to Purchaser and agrees with Purchaser as follows:</w:t>
        <w:br/>
        <w:br/>
        <w:t>3.1 Organization and Corporate Power. The Company is a Malaysian private limited company and is qualified to do business in every jurisdiction in which the failure to so qualify would reasonably be expected to have a material adverse effect on the financial condition, operating results or assets of the Company. The Company possesses all requisite corporate power and authority necessary to carry out the transactions contemplated by this Agreement.</w:t>
        <w:br/>
        <w:br/>
        <w:t>3.2 No Conflicts. The execution, delivery and performance of this Agreement and the consummation by the Company of the transactions contemplated hereby do not violate, conflict with or constitute a default under (i) corporate governance documents, (ii) any agreement, indenture or instrument to which the Company is a party or (iii) any law, statute, rule or regulation to which the Company is subject, or any agreement, order, judgment or decree to which the Company is subject.</w:t>
        <w:br/>
        <w:t xml:space="preserve">  3.3 Title to Securities. Upon issuance in accordance with, and Purchaser’s payment pursuant to, the terms of this Agreement, Purchaser will receive good and marketable title to the Shares, free and clear of all Encumbrances, other than restrictions imposed pursuant to any applicable securities laws and regulations, and the Shares will be duly and validly issued, fully paid and non-assessable. There are no shareholders’ agreements, voting trust, proxies, options, rights of first refusal or any other agreements or understandings with respect to the Shares. “Encumbrances” means any liens, pledges, hypothecations, charges, adverse claims, options, preferential arrangements or restrictions of any kind, including, without limitation, any restriction of the use, voting, transfer, receipt of income or other exercise of any attributes of ownership.</w:t>
        <w:br/>
        <w:t xml:space="preserve">  3.4. No Adverse Actions. There are no actions, suits, investigations or proceedings pending, threatened against or affecting the Company which: (i) seek to restrain, enjoin, prevent the consummation of or otherwise affect the transactions contemplated by this Agreement or (ii) question the validity or legality of any transactions or seeks to recover damages or to obtain other relief in connection with any transactions.</w:t>
        <w:br/>
        <w:t xml:space="preserve">  3.5. Additional Representations. The representations and warranties of the Company set forth herein and in the SPA (as supplemented and modified by disclosure schedules attached thereto) shall be true and correct as of the date hereof and as of the date of Closing.</w:t>
        <w:br/>
        <w:t xml:space="preserve">  4. Energem’s Representations, Warranties and Agreements. Energem hereby represents and warrants to Purchaser and agrees with Purchaser as follows:</w:t>
        <w:br/>
        <w:t xml:space="preserve">  4.1 Organization and Corporate Power. Energem is a Cayman Islands exempted company and is qualified to do business in every jurisdiction in which the failure to so qualify would reasonably be expected to have a material adverse effect on the financial condition, operating results or assets of Energem. Energem possesses all requisite corporate power and authority necessary to carry out the transactions contemplated by this Agreement.</w:t>
        <w:br/>
        <w:br/>
        <w:t>4.2 No Conflicts. The execution, delivery and performance of this Agreement and the consummation by Energem of the transactions contemplated hereby do not violate, conflict with or constitute a default under its (i) Certificate of Incorporation or (ii) Memorandum and Articles of Association, (ii) any agreement, indenture or instrument to which Energem is a party or (iii) any law, statute, rule or regulation to which Energem is subject, or any agreement, order, judgment or decree to which Energem is subject.</w:t>
        <w:br/>
        <w:t xml:space="preserve">  3</w:t>
        <w:br/>
        <w:t xml:space="preserve">    4.3 No Adverse Actions. There are no actions, suits, investigations or proceedings pending, threatened against or affecting Energem which: (i) seek to restrain, enjoin, prevent the consummation of or otherwise affect the transactions contemplated by this Agreement or (ii) question the validity or legality of any transactions or seeks to recover damages or to obtain other relief in connection with any transactions.</w:t>
        <w:br/>
        <w:t xml:space="preserve">  4.4 SEC Reports; Financial Statements. Energem has filed all reports, schedules, forms, statements and other documents required to be filed by Energem under the Securities Act and the Securities Exchange Act of 1934, as amended (the “Exchange Act”), including pursuant to Section 13(a) or 15(d) thereof, for the two years preceding the date of this Agreement (or such shorter period as Energem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Energem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respects the financial position of Energem and its consolidated subsidiaries as of and for the dates thereof and the results of operations and cash flows for the periods then ended, subject, in the case of unaudited statements, to normal, immaterial, year-end audit adjustments. Energem represents that, other than the potential Business Combination, as of the date of this Agreement, no event or circumstance has occurred which would be required to be publicly disclosed or announced on a Current Report on Form 8-K, either as of the date of this Agreement or solely with the passage of time, by Energem but which has not been so publicly announced or disclosed.</w:t>
        <w:br/>
        <w:t xml:space="preserve">  4.5 Title to Securities. Energem has full legal right and power to transfer, deliver, and exchange the Energem Shares to Purchaser in accordance with the terms of this Agreement. Upon issuance and exchange with the Shares in accordance with, and pursuant to the terms of this Agreement, Purchaser will receive good and marketable title to the Energem Shares, free and clear of all Encumbrances, and the Shares will be duly and validly issued, fully paid and non-assessable. There are no shareholders’ agreements, voting trust, proxies, options, rights of first refusal or any other agreements or understandings with respect to the Energem Shares.</w:t>
        <w:br/>
        <w:t xml:space="preserve">  4.6 Additional Representations. The representations and warranties of Energem set forth herein and in the SPA (as supplemented and modified by disclosure schedules attached thereto) are true and correct as of the date of this Agreement and as of the date of Closing.</w:t>
        <w:br/>
        <w:t xml:space="preserve">  5. Other Agreements.</w:t>
        <w:br/>
        <w:t xml:space="preserve">  5.1 Fees and Expenses. Each Party shall bear the fees and expenses individually incurred in connection with the Transaction.</w:t>
        <w:br/>
        <w:t xml:space="preserve">  5.2 Further Assurances. The Parties agree to execute such further instruments and to take such further action as may reasonably be necessary to carry out the intent of this Agreement.</w:t>
        <w:br/>
        <w:t xml:space="preserve">   4</w:t>
        <w:br/>
        <w:t xml:space="preserve">    5.3 Notices. All notices, statements or other documents which are required or contemplated by this Agreement shall be: (i) in writing and delivered personally or sent by first class registered or certified mail, overnight courier service to the address for the applicable Party set forth below or (ii) by electronic mail, to the email address for the applicable Party set forth below. Any notice or other communication so transmitted shall be deemed to have been given on the day of delivery, if delivered personally, on the business day following receipt of written confirmation, if sent by email, upon the posting of a record of such communication as “received” in the email system of the recipient Party, if by mail, (1) business day after delivery if sent via an overnight courier service or five (5) days after mailing if sent via first class registered or certified mail.</w:t>
        <w:br/>
        <w:t xml:space="preserve">    5.3.1 If to Purchaser:</w:t>
        <w:br/>
        <w:t xml:space="preserve">  Dato’ Sri Pang Chow Huat</w:t>
        <w:br/>
        <w:t>Plot 000, Xxxxx Xxxxx 0,</w:t>
        <w:br/>
        <w:t>Kawasan Perindustrian Senai, Fasa 3, Skudai,</w:t>
        <w:br/>
        <w:t>00000 Xxxxx, Xxxxx, Xxxxxxxx</w:t>
        <w:br/>
        <w:t>Email: xxxxx.xxxx@xxxxx.xxx</w:t>
        <w:br/>
        <w:t xml:space="preserve">  with a copy (which will not constitute notice) to:</w:t>
        <w:br/>
        <w:t>Xxx, Xxx &amp; Partners</w:t>
        <w:br/>
        <w:t>Level 1, Tower 00, Xxxxxx 0, Xxx Xxxxxxx,</w:t>
        <w:br/>
        <w:t>0, Xxxxx Xxxxxxxx, Xxxxxxx Xxxxx,</w:t>
        <w:br/>
        <w:t>59200 Kuala Lumpur, Malaysia</w:t>
        <w:br/>
        <w:t>E-mail: xxx@xxxxxxxx.xxx.xx</w:t>
        <w:br/>
        <w:t xml:space="preserve">    5.3.2 If to Company:</w:t>
        <w:br/>
        <w:t xml:space="preserve">  Graphjet Technology Sdn. Bhd.</w:t>
        <w:br/>
        <w:t>Unit No. L4-E-8, Enterprise 4</w:t>
        <w:br/>
        <w:t>Technology Park Malaysia</w:t>
        <w:br/>
        <w:t>0000 Xxxxx Xxxxx</w:t>
        <w:br/>
        <w:t>Kuala Lumpur, Malaysia</w:t>
        <w:br/>
        <w:t>Email: xxxxxxxx@xxxxxxxxxxxx.xxx</w:t>
        <w:br/>
        <w:t xml:space="preserve">  with a copy (which will not constitute notice) to:</w:t>
        <w:br/>
        <w:t>Xxxxxx Xxxxxxx Xxxxx &amp; Xxxxxxxxxxx LLP</w:t>
        <w:br/>
        <w:t>000 Xxxxxxxxxxxx Xxxxxx, XX</w:t>
        <w:br/>
        <w:t>Suite 900</w:t>
        <w:br/>
        <w:t>Washington, DC 20001</w:t>
        <w:br/>
        <w:t>xxxx.xxxxxx@xxxxxxxxxxxxx.xxx</w:t>
        <w:br/>
        <w:t xml:space="preserve">  If to Energem:</w:t>
        <w:br/>
        <w:t xml:space="preserve">  Energem Corp.</w:t>
        <w:br/>
        <w:t>Level 3, Tower 00, Xxxxxx 0, Xx. 0</w:t>
        <w:br/>
        <w:t>Jalan Kerinchi, Bangsar South</w:t>
        <w:br/>
        <w:t>Wilayah Persekutuan Kuala Lumpur, Malaysia</w:t>
        <w:br/>
        <w:t>Email: xxxxx@xxxxxxxxxxx.xxx</w:t>
        <w:br/>
        <w:t xml:space="preserve">  with a copy (which will not constitute notice) to:</w:t>
        <w:br/>
        <w:t>Rimon P.C.</w:t>
        <w:br/>
        <w:t>0000 X Xxxxxx, XX</w:t>
        <w:br/>
        <w:t>Suite 420</w:t>
        <w:br/>
        <w:t>Washington, DC 20006</w:t>
        <w:br/>
        <w:t>xxxxxxxx.xxxx@xxxxxxxx.xxx</w:t>
        <w:br/>
        <w:t xml:space="preserve">  5.4 Entire Agreement. This Agreement embodies the entire agreement and understanding between the Parties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 xml:space="preserve">  5</w:t>
        <w:br/>
        <w:t xml:space="preserve">    5.5 Modifications and Amendments. The terms and provisions of this Agreement may be modified or amended only by written agreement executed by all of the Parties.</w:t>
        <w:br/>
        <w:t xml:space="preserve">  5.6 Waivers and Consents. The terms and provisions of this Agreement may be waived, or consent for the departure therefrom granted, only by a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5.7 Assignment. The rights and obligations under this Agreement may not be assigned by any Party without the prior written consent of the other Parties.</w:t>
        <w:br/>
        <w:t xml:space="preserve">  5.8 Benefit. All statements, representations, warranties, covenants and agreements in this Agreement shall be binding on the Parties and shall inure to the benefit of the respective successors and permitted assigns of each Party. Nothing in this Agreement shall be construed to create any rights or obligations except among the Parties, and no person or entity shall be regarded as a third party beneficiary of this Agreement.</w:t>
        <w:br/>
        <w:t xml:space="preserve">  5.9 Governing Law. This Agreement and the rights and obligations of the Parties shall be construed in accordance with and governed by the laws of the State of Delaware applicable to contracts wholly performed within the borders of such state, without giving effect to the conflict of law principles thereof.</w:t>
        <w:br/>
        <w:t xml:space="preserve">  5.10 Severability. In the event that any court of competent jurisdiction shall determine that any provision, or any portion thereof, contained in this Agreement shall be unreasonable or unenforceable in any respect, then such provision shall be deemed limited to the extent that such court deems it reasonable and enforceable, and as so limited shall remain in full force and effect. In the event that such court shall deem any such provision, or portion thereof, wholly unenforceable, the remaining provisions of this Agreement shall nevertheless remain in full force and effect.</w:t>
        <w:br/>
        <w:t xml:space="preserve">  5.11 No Waiver of Rights, Powers and Remedies. No failure or delay by a Party in exercising any right, power or remedy under this Agreement, and no course of dealing between the Parties, shall operate as a waiver of any such right, power or remedy of such Party. No single or partial exercise of any right, power or remedy under this Agreement by a Party, nor any abandonment or discontinuance of steps to enforce any such right, power or remedy, shall preclude such Party from any other or further exercise thereof or the exercise of any other right, power or remedy hereunder. The election of any remedy by a Party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5.12 Survival of Representations and Warranties. All representations and warranties made by the applicable Party in this Agreement or in any other agreement, certificate or instrument provided for or contemplated hereby, shall survive the execution and delivery hereof and any investigations made by or on behalf of the Parties.</w:t>
        <w:br/>
        <w:t xml:space="preserve">  5.13 No Broker or Finder. The Company, each Company Shareholder and Energem severally represent and agree that no agent, broker, investment banker, financial advisor or other person is entitled to any brokerage or finder’s fee or other commission or similar fee in connection with the transactions contemplated by this Agreement for which Purchaser could become liable.</w:t>
        <w:br/>
        <w:t xml:space="preserve">  5.14 Headings and Captions. The headings and captions of the various subdivisions of this Agreement are for convenience of reference only and shall in no way modify or affect the meaning or construction of any of the terms or provisions hereof.</w:t>
        <w:br/>
        <w:t xml:space="preserve">  6</w:t>
        <w:br/>
        <w:t xml:space="preserve">    5.15 Counterparts. This Agreement may be executed in one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email, such signature shall create a valid and binding obligation of the party executing (or on whose behalf such signature is executed) with the same force and effect as if such signature page were an original thereof.</w:t>
        <w:br/>
        <w:t xml:space="preserve">  5.16 Construction.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the authorship of any provision of this Agreement.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intend that each representation, warranty, and covenant contained herein will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such Party has not breached will not detract from or mitigate the fact that such Party is in breach of the first representation, warranty, or covenant.</w:t>
        <w:br/>
        <w:t xml:space="preserve">  5.17 Mutual Drafting. This Agreement is the joint product of the Parties and each provision hereof has been subject to the mutual consultation, negotiation and agreement of the Parties and shall not be construed for or against any Party.</w:t>
        <w:br/>
        <w:t xml:space="preserve">  6. Termination. This Agreement shall terminate and be void and of no further force and effect, and all rights and obligations of the Parties shall terminate without any further liability on the part of any Party in respect thereof, upon the earlier to occur of (a) such date and time as the SPA is terminated in accordance with its terms or (b) upon the mutual written agreement of each of the Parties to terminate this Agreement; provided that nothing herein will relieve any Party from liability for any willful breach hereof prior to the time of termination, and each Party will be entitled to any remedies at law or in equity to recover reasonable and documented out-of-pocket losses, liabilities or damages arising from such breach. If the SPA is terminated, the Company and Energem shall notify Purchaser of the termination on the same calendar day as the termination.</w:t>
        <w:br/>
        <w:t xml:space="preserve">  7. Confidentiality. The Company and Energem shall treat all Confidential Information (as defined below) strictly confidential. Following Closing, the Company, Company Shareholders, and Energem shall not be in possession of any material Confidential Information received directly from Purchaser or any of their officers, directors or employees or indirectly.</w:t>
        <w:br/>
        <w:t xml:space="preserve">  “Confidential Information” means any information or material:</w:t>
        <w:br/>
        <w:t xml:space="preserve">  (a) which is proprietary and confidential to Purchaser;</w:t>
        <w:br/>
        <w:t xml:space="preserve">  (b) relating to the clients, business, assets or affairs of the Company which Purchaser may have as a result of, or acquire in connection with the Transactions;</w:t>
        <w:br/>
        <w:t xml:space="preserve">  (c) relating to the contents of this Agreement or any discussion or documents relating, ancillary, or entered into pursuant hereto; and</w:t>
        <w:br/>
        <w:t xml:space="preserve">  (d) which is either marked “confidential” or is, by its nature, intended to be exclusively for the knowledge of the recipient Party alone.</w:t>
        <w:br/>
        <w:t xml:space="preserve">  8. Indemnification. The Company and Energem agree, severally and not jointly, to indemnify and hold harmless Purchaser, its affiliates, directors and officers and each person, if any, who controls Purchaser within the meaning of Section 15 of the Act of Section 20 of the Exchange Act, from and against any losses, claims, damages or liabilities (including with respect to any applicable taxes), joint or several, to which Purchaser may become subject as a result of the Company or Energem’s failure perform any of their obligations hereunder, and will reimburse Purchaser for any legal or other expenses reasonably incurred and documented by it in connection with investigating or defending against such loss, claim, damage, liability or action as such expenses are incurred.</w:t>
        <w:br/>
        <w:t xml:space="preserve">  9. Additional Terms. The Parties acknowledge and agree that the Energem Shares delivered to Purchaser at Closing in exchange for the Shares shall be immediately freely tradable, without any restrictions on resale under the Securities Act, and free of any restrictive legend with respect to the same.</w:t>
        <w:br/>
        <w:t xml:space="preserve">  [Signature Pages Follow]</w:t>
        <w:br/>
        <w:t xml:space="preserve">  7</w:t>
        <w:br/>
        <w:t xml:space="preserve">    IN WITNESS WHEREOF, the Parties have caused this Share Purchase Agreement to be executed on the date first set forth above.</w:t>
        <w:br/>
        <w:t xml:space="preserve">  THE COMPANY:  </w:t>
        <w:br/>
        <w:t xml:space="preserve">      GRAPHJET TECHNOLOGY SDN. BHD.  </w:t>
        <w:br/>
        <w:t xml:space="preserve">      By: /s/ Xxx Xxxx Xxx  </w:t>
        <w:br/>
        <w:t xml:space="preserve">Name: Xxx Xxxx Xxx  </w:t>
        <w:br/>
        <w:t xml:space="preserve">Title: Chief Executive Officer  </w:t>
        <w:br/>
        <w:t xml:space="preserve">      ENERGEM:  </w:t>
        <w:br/>
        <w:t xml:space="preserve">      ENERGEM CORP.  </w:t>
        <w:br/>
        <w:t xml:space="preserve">      By: /s/ Xxxx Xxxx Xxx  </w:t>
        <w:br/>
        <w:t xml:space="preserve">Name: Xxxx Xxxx Xxx  </w:t>
        <w:br/>
        <w:t xml:space="preserve">Title: Chief Executive Officer  </w:t>
        <w:br/>
        <w:t xml:space="preserve">      PURCHASER:  </w:t>
        <w:br/>
        <w:t xml:space="preserve">      By: /s/ Dato’ Xxx Xxxx Xxxx Xxxx  </w:t>
        <w:br/>
        <w:t xml:space="preserve">Name: Dato’ Xxx Xxxx Xxxx Xxxx  </w:t>
        <w:br/>
        <w:t xml:space="preserve">  Number of Shares Purchased: 4,530</w:t>
        <w:br/>
        <w:t>Number of Energem Shares into which Shares Convert: 250,000</w:t>
        <w:br/>
        <w:t>Purchase Price: $2,500,000</w:t>
        <w:br/>
        <w:t xml:space="preserve">  [Signature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