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AMENDMENT TO SHARE PURCHASE AGREEMENT</w:t>
        <w:br/>
        <w:t>This AMENDMENT TO THE SHARE PURCHASE AGREEMENT (this “Agreement”), dated as of February 11, 2021, is made by and among Nasdaq, Inc., a Delaware corporation (“Parent”), Verafin Holdings Inc., a corporation existing under the CBCA (the “Company”), the Persons listed on Annex C to the Share Purchase Agreement (as defined below) (such Persons, together with any Person holding Common Shares on behalf of whom the Company, as attorney-in-fact, executed the Share Purchase Agreement after the date thereof pursuant to Section 2.03 of the Share Purchase Agreement, collectively, “Sellers”) and Shareholder Representative Services LLC, a Colorado limited liability company, solely in its capacity as representative of the Sellers (the “Representative”). Parent, the Company, Sellers and the Representative shall each be referred to herein from time to time as a “Party” and collectively as the “Parties.” Capitalized terms used and not otherwise defined herein shall have the meanings set forth in the Share Purchase Agreement.</w:t>
        <w:br/>
        <w:t>RECITALS:</w:t>
        <w:br/>
        <w:t>WHEREAS, the Parties are parties to that certain Share Purchase Agreement dated November 18, 2020 by and among Parent, Osprey Acquisition Corporation, the Company, Sellers and the Representative (the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