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HYPERFINE, INC.</w:t>
        <w:br/>
        <w:t>Stock Option Grant Notice</w:t>
        <w:br/>
        <w:t xml:space="preserve">      Name: Xxxxx Xxxx</w:t>
        <w:br/>
        <w:t xml:space="preserve">   Xxxxx Number: </w:t>
        <w:br/>
        <w:t xml:space="preserve">   Grant Date: 13-Feb-2023</w:t>
        <w:br/>
        <w:t xml:space="preserve">   Grant Type: Non-Qualified Stock Option</w:t>
        <w:br/>
        <w:t xml:space="preserve">   Grant Shares: 1,000,000</w:t>
        <w:br/>
        <w:t xml:space="preserve">   Exercise Price: $1.23 USD</w:t>
        <w:br/>
        <w:t xml:space="preserve">   Expiration Date: 13-Feb-2033</w:t>
        <w:br/>
        <w:t xml:space="preserve">   Vesting Schedule:    This Option shall become exercisable (and the Shares issued upon exercise shall be vested) as follows provided the Participant is an Employee of the Company or of an Affiliate on the applicable vesting date:</w:t>
        <w:br/>
        <w:t xml:space="preserve">  25% at the mid-point of the calendar quarter that includes the one year anniversary of the Grant Date, and 2.083% at the end of each month thereafter.</w:t>
        <w:br/>
        <w:t xml:space="preserve">   The foregoing rights are cumulative and are subject to the other terms and conditions of this Agreement.</w:t>
        <w:br/>
        <w:t xml:space="preserve">   The Company and the Participant acknowledge receipt of this Stock Option Grant Notice and agree to the terms of the Stock Option Agreement attached hereto, and the terms of this Option Grant as set forth above.</w:t>
        <w:br/>
        <w:t xml:space="preserve">                                                                                       HYPERFINE, INC.</w:t>
        <w:br/>
        <w:t xml:space="preserve">                                                                                       By:/s/ Xxxxx Xxxxx                             </w:t>
        <w:br/>
        <w:t xml:space="preserve">                                                                                         Name:         Xxxxx Xxxxx                 </w:t>
        <w:br/>
        <w:t xml:space="preserve">                                                                                         Title:           President and CEO     </w:t>
        <w:br/>
        <w:t xml:space="preserve">                                                                                       /s/ Xxxxx Xxxx                                       </w:t>
        <w:br/>
        <w:t xml:space="preserve">                                                                                    Participant: Xxxxx Xxxx</w:t>
        <w:br/>
        <w:t xml:space="preserve">    HYPERFINE, INC.</w:t>
        <w:br/>
        <w:t xml:space="preserve">  NON-QUALIFIED STOCK OPTION AGREEMENT </w:t>
        <w:br/>
        <w:t xml:space="preserve">  AGREEMENT made as of the date of grant set forth in the Stock Option Grant Notice by and between Hyperfine, Inc. (the “Company”), a Delaware corporation, and the individual whose name appears on the Stock Option Grant Notice (the “Participant”).</w:t>
        <w:br/>
        <w:t xml:space="preserve">  WHEREAS, the Company desires to grant to the Participant an Option to purchase shares of its Class A common stock, $0.0001 par value per share (the “Shares”) as an inducement material to the Participant’s entering into employment as Chief Financial Officer and Chief Administrative Officer of the Company, in accordance with the terms of an Offer Letter with the Company dated February 2, 2023; and</w:t>
        <w:br/>
        <w:t xml:space="preserve">  WHEREAS, the Company and the Participant each intend that the Option granted herein shall be a non-qualified stock option.</w:t>
        <w:br/>
        <w:t xml:space="preserve">  NOW, THEREFORE, in consideration of the mutual covenants hereinafter set forth and for other good and valuable consideration, the parties hereto agree as follows:</w:t>
        <w:br/>
        <w:t xml:space="preserve">  1.</w:t>
        <w:br/>
        <w:t>DEFINITIONS.</w:t>
        <w:br/>
        <w:t xml:space="preserve">  Unless otherwise specified or unless the context otherwise requires, the following terms, as used in this Agreement, have the following meanings:</w:t>
        <w:br/>
        <w:t xml:space="preserve">  Administrator means the Board of Directors, unless it has delegated power to act on its behalf to the Committee, in which case the term Administrator means the Committee.</w:t>
        <w:br/>
        <w:t>Affiliate means a corporation which, for purposes of Section 424 of the Code, is a parent or subsidiary of the Company, direct or indirect.</w:t>
        <w:br/>
        <w:t>Board of Directors means the Board of Directors of the Company.</w:t>
        <w:br/>
        <w:t>Cause means, with respect to the Participant: (a) dishonesty with respect to the Company or any Affiliate, (b) insubordination, substantial malfeasance or non‑feasance of duty, (c) unauthorized disclosure of confidential information, (d) breach by a Participant of any provision of any employment, consulting, advisory, nondisclosure, non-competition or similar agreement between the Participant and the Company or any Affiliate or any material written policy of the Company or any Affiliate, and (e) conduct substantially prejudicial to the business of the Company or any Affiliate; provided, however, that any provision in an agreement between a Participant and the Company or an Affiliate, which contains a conflicting definition of Cause for termination and which is in effect at the time of such termination, shall supersede this definition.  The determination of the Administrator as to the existence of Cause will be conclusive on the Participant and the Company.</w:t>
        <w:br/>
        <w:t xml:space="preserve">    Class A common stock means shares of the Company’s Class A common stock, $0.0001 par value per share.</w:t>
        <w:br/>
        <w:t>Code means the United States Internal Revenue Code of 1986, as amended, including any successor statute, regulation and guidance thereto.</w:t>
        <w:br/>
        <w:t>Committee means the committee of the Board of Directors, if any, to which the Board of Directors has delegated power to act.</w:t>
        <w:br/>
        <w:t>Corporate Transaction means a merger, consolidation, or sale of all or substantially all of the Company’s assets or the acquisition of all of the outstanding voting stock of the Company (or similar transaction) in a single transaction or a series of related transactions by a single entity, other than a transaction to merely to change the state of incorporation or in which the Company is the surviving corporation. Where a Corporate Transaction involves a tender offer that is reasonably expected to be followed by a merger (as determined by the Administrator), the Corporate Transaction will be deemed to have occurred upon consummation of the tender offer.</w:t>
        <w:br/>
        <w:t>Disability or Disabled means permanent and total disability as defined in Section 22(e)(3) of the Code.</w:t>
        <w:br/>
        <w:t>Director means any member of the Board of Directors.</w:t>
        <w:br/>
        <w:t>Employee means any employee of the Company or of an Affiliate (including, without limitation, an employee who is also serving as an officer or director of the Company or of an Affiliate).</w:t>
        <w:br/>
        <w:t>Exchange Act means the Securities Exchange Act of 1934, as amended.</w:t>
        <w:br/>
        <w:t>Fair Market Value of a Share of Class A common stock means:</w:t>
        <w:br/>
        <w:t xml:space="preserve">If the Class A common stock is listed on a national securities exchange or traded in the over‑the‑counter market and sales prices are regularly reported for the Class A common stock, the closing or, if not applicable, the last price of the Class A common stock on the composite tape or other comparable reporting system for the trading day on the applicable date and if such applicable date is not a trading day, the last market trading day prior to such date; </w:t>
        <w:br/>
        <w:t>If the Class A common stock is not traded on a national securities exchange but is traded on the over‑the‑counter market, if sales prices are not regularly reported for the Class A common stock for the trading day referred to in clause (1), and if bid and asked prices for the Class A common stock are regularly reported, the mean between the bid and the asked price for the Class A common stock at the close of trading in the over-the-counter market for the trading day on which Class A common stock was traded on the applicable date and if such applicable date is not a trading day, the last market trading day prior to such date; and</w:t>
        <w:br/>
        <w:t xml:space="preserve">    If the Class A common stock is neither listed on a national securities exchange nor traded in the over‑the‑counter market, such value as the Administrator, in good faith, shall determine in compliance with applicable laws.</w:t>
        <w:br/>
        <w:t>Non‑Qualified Option means a stock option which is not intended to qualify as an incentive stock option under Section 422 of the Code.</w:t>
        <w:br/>
        <w:t>Option means a Non‑Qualified Option granted as an inducement award under NASDAQ Listing Rule 5635(c)(4).</w:t>
        <w:br/>
        <w:t>Securities Act means the United States Securities Act of 1933, as amended.</w:t>
        <w:br/>
        <w:t>Survivor means the deceased Participant’s legal representatives and/or any person or persons who acquire the Option by will or by the laws of descent and distribution.</w:t>
        <w:br/>
        <w:t>2. GRANT OF OPTION.</w:t>
        <w:br/>
        <w:t xml:space="preserve">  The Company hereby grants to the Participant the right and option to purchase all or any part of an aggregate of the number of Shares set forth in the Stock Option Grant Notice, on the terms and conditions and subject to all the limitations set forth herein and under United States securities and tax laws.</w:t>
        <w:br/>
        <w:t xml:space="preserve">  3. EXERCISE PRICE.</w:t>
        <w:br/>
        <w:t xml:space="preserve">  The exercise price of the Shares covered by the Option shall be the amount per Share set forth in the Stock Option Grant Notice, subject to adjustment, as provided in Section 10, in the event of a stock split, reverse stock split or other events affecting the holders of Shares after the date hereof (the “Exercise Price”).  Payment shall be made in accordance with Section 6 of this Agreement.</w:t>
        <w:br/>
        <w:t xml:space="preserve">  4. EXERCISABILITY OF OPTION.</w:t>
        <w:br/>
        <w:t xml:space="preserve">  Subject to the terms and conditions set forth in this Agreement, the Option granted hereby shall become vested and exercisable as set forth in the Stock Option Grant Notice and is subject to the other terms and conditions of this Agreement.</w:t>
        <w:br/>
        <w:t xml:space="preserve">  5. TERM OF OPTION.</w:t>
        <w:br/>
        <w:t xml:space="preserve">  This Option shall terminate on the Option Expiration Date as specified in the Stock Option Grant Notice, but shall be subject to earlier termination as provided herein.</w:t>
        <w:br/>
        <w:t xml:space="preserve">  If the Participant ceases to be an Employee of the Company or of an Affiliate for any reason other than the death or Disability of the Participant, or termination of the Participant for Cause (the “Termination Date”), the Option to the extent then vested and exercisable pursuant to Section 4 hereof as of the Termination Date, and not previously terminated in accordance with this Agreement, may be exercised within three months after the Termination Date, or on or prior to the Option Expiration Date as specified in the Stock Option Grant Notice, whichever is earlier, but </w:t>
        <w:br/>
        <w:t xml:space="preserve">    may not be exercised thereafter except as set forth below.  In such event, the unvested portion of the Option shall not be exercisable and shall expire and be cancelled on the Termination Date.</w:t>
        <w:br/>
        <w:t xml:space="preserve">  Notwithstanding the foregoing, in the event of the Participant’s Disability or death within three months after the Termination Date, the Participant or the Participant’s Survivors may exercise the Option within one year after the Termination Date, but in no event after the Option Expiration Date as specified in the Stock Option Grant Notice.</w:t>
        <w:br/>
        <w:t xml:space="preserve">  In the event the Participant’s service is terminated by the Company or an Affiliate for Cause, the Participant’s right to exercise any unexercised portion of this Option even if vested shall cease immediately as of the time the Participant is notified such Participant’s service is terminated for Cause, and this Option shall thereupon terminate.  Notwithstanding anything herein to the contrary, if subsequent to the Participant’s termination, but prior to the exercise of the Option, the Administrator determines that, either prior or subsequent to the Participant’s termination, the Participant engaged in conduct which would constitute Cause, then the Participant shall immediately cease to have any right to exercise the Option and this Option shall thereupon terminate.</w:t>
        <w:br/>
        <w:t xml:space="preserve">  In the event of the Disability of the Participant, , the Option shall be exercisable within one year after the Participant’s termination of due to Disability or, if earlier, on or prior to the Option Expiration Date as specified in the Stock Option Grant Notice.  In such event, the Option shall be exercisable:</w:t>
        <w:br/>
        <w:t xml:space="preserve">  (a) to the extent that the Option has become exercisable but has not been exercised as of the date of the Participant’s termination of service due to Disability; and</w:t>
        <w:br/>
        <w:t xml:space="preserve">  (b) in the event rights to exercise the Option accrue periodically, to the extent of a pro rata portion through the date of the Participant’s termination of service due to Disability of any additional vesting rights that would have accrued on the next vesting date had the Participant not become Disabled.  The proration shall be based upon the number of days accrued in the current vesting period prior to the date of the Participant’s termination of service due to Disability.</w:t>
        <w:br/>
        <w:t xml:space="preserve">  In the event of the death of the Participant while an Employee of the Company or of an Affiliate, the Option shall be exercisable by the Participant’s Survivors within one year after the date of death of the Participant or, if earlier, on or prior to the Option Expiration Date as specified in the Stock Option Grant Notice.  In such event, the Option shall be exercisable:</w:t>
        <w:br/>
        <w:t xml:space="preserve">  (x) to the extent that the Option has become exercisable but has not been exercised as of the date of death; and</w:t>
        <w:br/>
        <w:t xml:space="preserve">  (y) in the event rights to exercise the Option accrue periodically, to the extent of a pro rata portion through the date of death of any additional vesting rights that would have accrued on the next vesting date had the Participant </w:t>
        <w:br/>
        <w:t xml:space="preserve">    not died.  The proration shall be based upon the number of days accrued in the current vesting period prior to the Participant’s date of death.</w:t>
        <w:br/>
        <w:t xml:space="preserve">  6. METHOD OF EXERCISING OPTION.</w:t>
        <w:br/>
        <w:t xml:space="preserve">  Subject to the terms and conditions of this Agreement, the Option may be exercised by written notice to the Company or its designee, in substantially the form of Exhibit A attached hereto (or in such other form acceptable to the Company, which may include electronic notice).  Such notice shall state the number of Shares with respect to which the Option is being exercised and shall be signed by the person exercising the Option (which signature may be provided electronically in a form acceptable to the Company).  Payment of the Exercise Price for such Shares shall be made (a) in United States dollars in cash or by check; or (b) at the discretion of the Administrator, through delivery of shares of Class A common stock held for at least six months (if required to avoid negative accounting treatment) having a Fair Market Value (as defined below) equal as of the date of the exercise to the aggregate cash exercise price for the number of Shares as to which the Option is being exercised; (c) at the discretion of the Administrator, by having the Company retain from the Shares otherwise issuable upon exercise of the Option, a number of Shares having a Fair Market Value equal as of the date of exercise to the aggregate exercise price for the number of Shares as to which the Option is being exercised; or (d) at the discretion of the Administrator, in accordance with a cashless exercise program established with a securities brokerage firm, and approved by the Administrator; or (e) at the discretion of the Administrator, by any combination of (a), (b), (c) and (d) above; or (f) at the discretion of the Administrator, by payment of such other lawful consideration as the Administrator may determine.  The Company shall deliver such Shares as soon as practicable after the notice shall be received, provided, however, that the Company may delay issuance of such Shares until completion of any action or obtaining of any consent, which the Company deems necessary under any applicable law (including, without limitation, state securities or “blue sky” laws).  The Shares as to which the Option shall have been so exercised shall be registered in the Company’s share register in the name of the person so exercising the Option (or, if the Option shall be exercised by the Participant and if the Participant shall so request in the notice exercising the Option, shall be registered in the Company’s share register in the name of the Participant and another person jointly, with right of survivorship) and shall be delivered as provided above to or upon the written order of the person exercising the Option.  In the event the Option shall be exercised, pursuant to Section 5 hereof, by any person other than the Participant, such notice shall be accompanied by appropriate proof of the right of such person to exercise the Option.  All Shares that shall be purchased upon the exercise of the Option as provided herein shall be fully paid and nonassessable.</w:t>
        <w:br/>
        <w:t xml:space="preserve">  7. PARTIAL EXERCISE.</w:t>
        <w:br/>
        <w:t xml:space="preserve">  Exercise of this Option to the extent above stated may be made in part at any time and from time to time within the above limits, except that no fractional share shall be issued pursuant to this Option.</w:t>
        <w:br/>
        <w:t xml:space="preserve">  8. NON‑ASSIGNABILITY.</w:t>
        <w:br/>
        <w:t xml:space="preserve">      The Option shall not be transferable by the Participant otherwise than by will or by the laws of descent and distribution or pursuant to a qualified domestic relations order as defined by the Code or Title I of the Employee Retirement Income Security Act or the rules thereunder.  Except as provided above in this paragraph, the Option shall be exercisable, during the Participant’s lifetime, only by the Participant (or, in the event of legal incapacity or incompetency, by the Participant’s guardian or representative) and shall not be assigned, pledged or hypothecated in any way (whether by operation of law or otherwise) and shall not be subject to execution, attachment or similar process.  Any attempted transfer, assignment, pledge, hypothecation or other disposition of the Option or of any rights granted hereunder contrary to the provisions of this Section 8, or the levy of any attachment or similar process upon the Option shall be null and void.</w:t>
        <w:br/>
        <w:t xml:space="preserve">  9. NO RIGHTS AS STOCKHOLDER UNTIL EXERCISE.</w:t>
        <w:br/>
        <w:t xml:space="preserve">  The Participant shall have no rights as a stockholder with respect to Shares subject to this Agreement until registration of the Shares in the Company’s share register in the name of the Participant.  Except as is expressly provided in Section 10 of this Agreement with respect to certain changes in the capitalization of the Company, no adjustment shall be made for dividends or similar rights for which the record date is prior to the date of such registration.</w:t>
        <w:br/>
        <w:t xml:space="preserve">  10. ADJUSTMENTS.</w:t>
        <w:br/>
        <w:t xml:space="preserve">  Upon the occurrence of any of the following events, the Participant’s rights with respect to the Option shall be adjusted as hereinafter provided.</w:t>
        <w:br/>
        <w:t>(a) Changes with Respect to Shares of Common Stock.  If (i) the Shares shall be subdivided or combined into a greater or smaller number of shares or if the Company shall issue any Shares as a stock dividend on its outstanding Shares, or (ii) additional shares or new or different shares or other securities of the Company or other non-cash assets are distributed with respect to such Shares, the Option and the number of Shares deliverable thereunder shall be appropriately increased or decreased proportionately, and appropriate adjustments shall be made including, in the exercise price per share, to reflect such events.  The Administrator may also make adjustments of the type described in this Paragraph to take into account distributions to stockholders other than those provided for in Paragraphs 10(b) below, or any other event, if the Administrator determines that adjustments are appropriate to avoid distortion in the operation of the Option, having due regard for the requirements of Section 409A, to the extent applicable. References in this Agreement to Shares will be construed to include any stock or securities resulting from an adjustment pursuant to this Paragraph 10(a).</w:t>
        <w:br/>
        <w:t xml:space="preserve">(b) Corporate Transactions.  In the event of a Corporate Transaction, the Administrator or the board of directors of any entity assuming the obligations of the Company hereunder (the “Successor Board”), shall, as to the unexercised portion of the Option, either (i) make appropriate provision for the continuation of the Option by substituting on an equitable basis for the Shares then subject to the Option either the consideration payable with respect to the outstanding Shares in connection with the Corporate Transaction or securities of any successor or acquiring entity; or (ii) upon written notice to the Participant, provide that the  Option must be exercised (to the extent then exercisable, within a specified number of days of the date of such notice, at the end of which period the Option shall terminate); or (iii) terminate the Option in exchange for payment of an </w:t>
        <w:br/>
        <w:t xml:space="preserve">    amount equal to the consideration payable upon consummation of such Corporate Transaction to the holder of the number of Shares into which the Option would have been exercisable (either (A) to the extent then exercisable or, (B) at the discretion of the Administrator, any such Options being made partially or fully exercisable for purposes of this Subclause) less the aggregate exercise price thereof.  For purposes of determining the payments to be made pursuant to Subclause (iii) above, in the case of a Corporate Transaction the consideration for which, in whole or in part, is other than cash, the consideration other than cash shall be valued at the fair value thereof as determined in good faith by the Board of Directors. For the avoidance of doubt, if the per share exercise price of the Option or portion thereof is equal to or greater than the Fair Market Value of one Share of Class A common stock, such Option may be cancelled with no payment due hereunder or otherwise in respect thereof. Except as the Administrator may otherwise determine, the Option will automatically terminate immediately upon the consummation of a Corporate Transaction,</w:t>
        <w:br/>
        <w:t xml:space="preserve"> (c) Recapitalization or Reorganization.  In the event of a recapitalization or reorganization of the Company other than a Corporate Transaction pursuant to which securities of the Company or of another corporation are issued with respect to the outstanding Shares, the Participant upon exercising the Option after the recapitalization or reorganization shall be entitled to receive for the price paid upon such exercise or acceptance if any, the number of replacement securities which would have been received if the Option had been exercised prior to such recapitalization or reorganization.</w:t>
        <w:br/>
        <w:t xml:space="preserve">(d) Modification of Options.  Notwithstanding the foregoing, any adjustments made pursuant to Subsection (a), (b) or (c) above shall be made only after the Administrator determines whether such adjustments would cause any adverse tax consequences, including, but not limited to, pursuant to Section 409A of the Code.  If the Administrator determines that such adjustments would constitute a modification of the Option or other adverse tax consequence to the Participant, it may refrain from making such adjustments, unless the Participant specifically agrees in writing that such adjustment be made.  </w:t>
        <w:br/>
        <w:t xml:space="preserve"> (e). Dissolution or Liquidation of the Company.  Upon the dissolution or liquidation of the Company, the Option will terminate and become null and void; provided, however, that if the rights of the Participant or the Participant’s Survivors have not otherwise terminated and expired, the Participant or the Participant’s Survivors will have the right immediately prior to such dissolution or liquidation to exercise the Option to the extent that the Option is exercisable as of the date immediately prior to such dissolution or liquidation.</w:t>
        <w:br/>
        <w:t xml:space="preserve">  11.  TAXES.</w:t>
        <w:br/>
        <w:t xml:space="preserve">  The Participant acknowledges and agrees that (i) any income or other taxes due from the Participant with respect to this Option or the Shares issuable pursuant to this Option shall be the Participant’s responsibility; (ii) the Participant was free to use professional advisors of such Participant’s choice in connection with this Agreement, has received advice from such Participant’s professional advisors in connection with this Agreement, understands its meaning and import, and is entering into this Agreement freely and without coercion or duress; (iii) the Participant has not received and is not relying upon any advice, representations or assurances made by or on behalf of the Company or any Affiliate or any employee of or counsel to the Company or any Affiliate regarding any tax or other effects or implications of the Option, the Shares or other </w:t>
        <w:br/>
        <w:t xml:space="preserve">    matters contemplated by this Agreement; and (iv) neither the Administrator, the Company, its Affiliates, nor any of its officers or directors, shall be held liable for any applicable costs, taxes, or penalties associated with the Option if, in fact, the Internal Revenue Service were to determine that the Option constitutes deferred compensation under Section 409A of the Code.</w:t>
        <w:br/>
        <w:t xml:space="preserve">  The Participant agrees that the Company may withhold from the Participant’s remuneration, if any, the minimum statutory amount of federal, state and local withholding taxes attributable to such amount that is considered compensation includable in such person’s gross income.  At the Company’s discretion, the amount required to be withheld may be withheld in cash from such remuneration, or in kind from the Shares otherwise deliverable to the Participant on exercise of the Option.  The Participant further agrees that, if the Company does not withhold an amount from the Participant’s remuneration sufficient to satisfy the Company’s income tax withholding obligation, the Participant will reimburse the Company on demand, in cash, for the amount under-withheld.</w:t>
        <w:br/>
        <w:t xml:space="preserve">  12. PURCHASE FOR INVESTMENT.</w:t>
        <w:br/>
        <w:t xml:space="preserve">  Unless the offering and sale of the Shares to be issued upon the particular exercise of the Option shall have been effectively registered under the Securities Act, the Company shall be under no obligation to issue the Shares covered by such exercise unless the Company has determined that such exercise and issuance would be exempt from the registration requirements of the Securities Act and until the following conditions have been fulfilled:</w:t>
        <w:br/>
        <w:t xml:space="preserve">  (a) The person(s) who exercise the Option shall warrant to the Company, at the time of such exercise, that such person(s) are acquiring such Shares for their own respective accounts, for investment, and not with a view to, or for sale in connection with, the distribution of any such Shares, in which event the person(s) acquiring such Shares shall be bound by the provisions of the following legend which shall be endorsed upon any certificate(s) evidencing the Shares issued pursuant to such exercise:</w:t>
        <w:br/>
        <w:t xml:space="preserve">  “The shares represented by this certificate have been taken for investment and they may not be sold or otherwise transferred by any person, including a pledgee, unless (1) either (a) a Registration Statement with respect to such shares shall be effective under the Securities Act of 1933, as amended, or (b) the Company shall have received an opinion of counsel satisfactory to it that an exemption from registration under such Act is then available, and (2) there shall have been compliance with all applicable state securities laws;” and</w:t>
        <w:br/>
        <w:t xml:space="preserve">  (b) If the Company so requires, the Company shall have received an opinion of its counsel that the Shares may be issued upon such particular exercise in compliance with the Securities Act without registration thereunder.  Without limiting the generality of the foregoing, the Company may delay issuance of the Shares until completion of any action or obtaining of any consent, which the Company deems necessary or advisable (including without limitation state securities or “blue sky” laws).</w:t>
        <w:br/>
        <w:t xml:space="preserve">      13. RESTRICTIONS ON TRANSFER OF SHARES.</w:t>
        <w:br/>
        <w:t xml:space="preserve">  13.1 The Participant agrees that in the event the Company proposes to offer for sale to the public any of its equity securities and such Participant is requested by the Company and any underwriter engaged by the Company in connection with such offering to sign an agreement restricting the sale or other transfer of Shares, then it will promptly sign such agreement and will not transfer, whether in privately negotiated transactions or to the public in open market transactions or otherwise, any Shares or other securities of the Company held by the Participant during such period as is determined by the Company and the underwriters, not to exceed 180 days following the closing of the offering, plus such additional period of time as may be required to comply with FINRA rules or similar rules thereto promulgated by another regulatory authority (such period, the “Lock-Up Period”).  Such agreement shall be in writing and in form and substance reasonably satisfactory to the Company and such underwriter and pursuant to customary and prevailing terms and conditions.  Whether or not the Participant has signed such an agreement, the Company may impose stop-transfer instructions with respect to the Shares or other securities of the Company subject to the foregoing restrictions until the end of the Lock-Up Period.</w:t>
        <w:br/>
        <w:t xml:space="preserve">  13.2 The Participant acknowledges and agrees that neither the Company, its stockholders nor its directors and officers, has any duty or obligation to disclose to the Participant any material information regarding the business of the Company or affecting the value of the Shares before, at the time of, or following a termination of the service of the Participant by the Company, including, without limitation, any information concerning plans for the Company to make a public offering of its securities or to be acquired by or merged with or into another firm or entity.</w:t>
        <w:br/>
        <w:t xml:space="preserve">   14. NO OBLIGATION TO MAINTAIN RELATIONSHIP.</w:t>
        <w:br/>
        <w:t xml:space="preserve">  The Participant acknowledges that: (i) the Company is not by this Agreement obligated to continue the Participant as an employee of the Company or an Affiliate; (ii) the grant of the Option is a one-time benefit which does not create any contractual or other right to receive future grants of options, or benefits in lieu of options; (iii) all determinations with respect to any such future grants, including, but not limited to, the times when options shall be granted, the number of shares subject to each option, the option price, and the time or times when each option shall be exercisable, will be at the sole discretion of the Company; (iv) the value of the Option is an extraordinary item of compensation which is outside the scope of the Participant’s employment or consulting contract, if any; and (v) the Option is not part of normal or expected compensation for purposes of calculating any severance, resignation, redundancy, end of service payments, bonuses, long-service awards, pension or retirement benefits or similar payments.</w:t>
        <w:br/>
        <w:t xml:space="preserve">      15. CLAWBACK</w:t>
        <w:br/>
        <w:t xml:space="preserve">  Notwithstanding anything to the contrary contained in this Agreement, the Company may recover from the Participant any compensation received from this Option or cause the Participant to forfeit the Option (whether or not vested) in the event that the Company’s Clawback Policy as then in effect is triggered.</w:t>
        <w:br/>
        <w:t xml:space="preserve">  16.  NOTICES.</w:t>
        <w:br/>
        <w:t xml:space="preserve">  Any notices required or permitted by the terms of this Agreement shall be given by recognized courier service, facsimile, registered or certified mail, return receipt requested, addressed as follows:</w:t>
        <w:br/>
        <w:t xml:space="preserve">  If to the Company: </w:t>
        <w:br/>
        <w:t xml:space="preserve">    Hyperfine, Inc.</w:t>
        <w:br/>
        <w:t xml:space="preserve">  000 Xxx Xxxxxxxxx Xxxxxx </w:t>
        <w:br/>
        <w:t xml:space="preserve">  Guilford, Connecticut 06437  </w:t>
        <w:br/>
        <w:t xml:space="preserve">  Attention: Chief Executive Officer</w:t>
        <w:br/>
        <w:t xml:space="preserve">  If to the Participant at the Participant’s most recent address as shown in the employment or stock records of the Company.</w:t>
        <w:br/>
        <w:t xml:space="preserve">  Any such notice shall be deemed to have been given upon the earlier of receipt, one business day following delivery to a recognized courier service or three business days following mailing by registered or certified mail.</w:t>
        <w:br/>
        <w:t xml:space="preserve">  17. GOVERNING LAW.</w:t>
        <w:br/>
        <w:t xml:space="preserve">  This Agreement shall be governed by and construed in accordance with the laws of the State of Delaware, without giving effect to the conflict of law principles thereof.  For the purpose of litigating any dispute that arises under this Agreement, the parties hereby consent to exclusive jurisdiction in Connecticut and agree that such litigation shall be conducted in the state courts of Connecticut or the federal courts of the United States for the State of Connecticut.</w:t>
        <w:br/>
        <w:t xml:space="preserve">  18. BENEFIT OF AGREEMENT.</w:t>
        <w:br/>
        <w:t xml:space="preserve">  Subject to the provisions hereof, this Agreement shall be for the benefit of and shall be binding upon the heirs, executors, administrators, successors and assigns of the parties hereto.</w:t>
        <w:br/>
        <w:t xml:space="preserve">  19. ENTIRE AGREEMENT.</w:t>
        <w:br/>
        <w:t xml:space="preserve">  This Agreement embodies the entire agreement and understanding between the parties hereto with respect to the subject matter hereof and supersedes all prior oral or written agreements and understandings relating to the subject matter hereof (with the exception of acceleration of vesting provisions contained in any other agreement with the Company).  No statement, </w:t>
        <w:br/>
        <w:t xml:space="preserve">    representation, warranty, covenant or agreement not expressly set forth in this Agreement shall affect or be used to interpret, change or restrict the express terms and provisions of this Agreement.</w:t>
        <w:br/>
        <w:t xml:space="preserve">  20. MODIFICATIONS AND AMENDMENTS.</w:t>
        <w:br/>
        <w:t xml:space="preserve">  The terms and provisions of this Agreement may be modified or amended by the Administrator; provided, however, the Administrator not take any action that is considered a direct or indirect “repricing” for purposes of the stockholder approval rules of the applicable securities exchange or inter-dealer quotation system on which the Shares are listed, including any other action that is treated as a repricing under generally accepted accounting principles.  Any modification or amendment of this Agreement shall not, without the consent of the Participant, adversely affect the Participant’s rights under this Agreement.</w:t>
        <w:br/>
        <w:t xml:space="preserve">  21. WAIVERS AND CONSENTS.</w:t>
        <w:br/>
        <w:t xml:space="preserve">  The terms and provisions of this Agreement may be waived, or consent for the departure therefrom granted, only by written document executed by the party entitled to the benefits of such terms or provisions.  No such waiver or consent shall be deemed to be or shall constitute a waiver or consent with respect to any other terms or provisions of this Agreement, whether or not similar. Each such waiver or consent shall be effective only in the specific instance and for the purpose for which it was given, and shall not constitute a continuing waiver or consent.</w:t>
        <w:br/>
        <w:t xml:space="preserve">  22. DATA PRIVACY.</w:t>
        <w:br/>
        <w:t xml:space="preserve">  By entering into this Agreement, the Participant:  (i) authorizes the Company and each Affiliate, and any agent of the Company or any Affiliate facilitating the grant of options under this Agreement, to disclose to the Company or any of its Affiliates such information and data as the Company or any such Affiliate shall request in order to facilitate the grant of options; (ii) to the extent permitted by applicable law waives any data privacy rights the Participant may have with respect to such information, and (iii) authorizes the Company and each Affiliate to store and transmit such information in electronic form for the purposes set forth in this Agreement.</w:t>
        <w:br/>
        <w:t xml:space="preserve">                Exhibit A</w:t>
        <w:br/>
        <w:t xml:space="preserve">    NOTICE OF EXERCISE OF STOCK OPTION</w:t>
        <w:br/>
        <w:t xml:space="preserve">    To: Hyperfine, Inc. </w:t>
        <w:br/>
        <w:t xml:space="preserve">  IMPORTANT NOTICE:  This form of Notice of Exercise may only be used at such time as the Company has filed a Registration Statement with the Securities and Exchange Commission under which the issuance of the Shares for which this exercise is being made is registered and such Registration Statement remains effective.</w:t>
        <w:br/>
        <w:t xml:space="preserve">    Ladies and Gentlemen:</w:t>
        <w:br/>
        <w:t xml:space="preserve">  I hereby exercise my Stock Option to purchase _________ shares (the “Shares”) of the Class A common stock, $0.0001 par value, of Hyperfine, Inc.  (the “Company”), at the exercise price of $________ per share, pursuant to and subject to the terms of that Stock Option Grant Notice dated _______________, 20__.</w:t>
        <w:br/>
        <w:t xml:space="preserve">  I understand the nature of the investment I am making and the financial risks thereof.  I am aware that it is my responsibility to have consulted with competent tax and legal advisors about the relevant national, state and local income tax and securities laws affecting the exercise of the Option and the purchase and subsequent sale of the Shares.</w:t>
        <w:br/>
        <w:t xml:space="preserve">  I am paying the option exercise price for the Shares as follows:</w:t>
        <w:br/>
        <w:t xml:space="preserve">        Please issue the Shares (check one):</w:t>
        <w:br/>
        <w:t xml:space="preserve">   ☐ to me; or </w:t>
        <w:br/>
        <w:t xml:space="preserve">   ☐ to me and ____________________________, as joint tenants with right of survivorship,</w:t>
        <w:br/>
        <w:t xml:space="preserve">  at the following address:</w:t>
        <w:br/>
        <w:t xml:space="preserve">          Exhibit A-1</w:t>
        <w:br/>
        <w:t xml:space="preserve">  My mailing address for stockholder communications, if different from the address listed above, is:</w:t>
        <w:br/>
        <w:t xml:space="preserve">            Very truly yours,</w:t>
        <w:br/>
        <w:t xml:space="preserve">    _________________________________________ </w:t>
        <w:br/>
        <w:t xml:space="preserve"> Participant (signature)</w:t>
        <w:br/>
        <w:t xml:space="preserve">    _________________________________________ </w:t>
        <w:br/>
        <w:t xml:space="preserve"> Print Name</w:t>
        <w:br/>
        <w:t xml:space="preserve">    _________________________________________ </w:t>
        <w:br/>
        <w:t xml:space="preserve"> Date</w:t>
        <w:br/>
        <w:t xml:space="preserve">    Exhibit 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