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10.25</w:t>
        <w:br/>
        <w:t>HYPERFINE, INC.</w:t>
        <w:br/>
        <w:t>Stock Option Grant Notice</w:t>
        <w:br/>
        <w:t xml:space="preserve">      Name: Xxxxx Xxxx</w:t>
        <w:br/>
        <w:t xml:space="preserve">   Xxxxx Number: </w:t>
        <w:br/>
        <w:t xml:space="preserve">   Grant Date: 13-Feb-2023</w:t>
        <w:br/>
        <w:t xml:space="preserve">   Grant Type: Non-Qualified Stock Option</w:t>
        <w:br/>
        <w:t xml:space="preserve">   Grant Shares: 1,000,000</w:t>
        <w:br/>
        <w:t xml:space="preserve">   Exercise Price: $1.23 USD</w:t>
        <w:br/>
        <w:t xml:space="preserve">   Expiration Date: 13-Feb-2033</w:t>
        <w:br/>
        <w:t xml:space="preserve">   Vesting Schedule:    This Option shall become exercisable (and the Shares issued upon exercise shall be vested) as follows provided the Participant is an Employee of the Company or of an Affiliate on the applicable vesting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