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99.2</w:t>
        <w:br/>
        <w:t xml:space="preserve">  VSEE HEALTH, INC.</w:t>
        <w:br/>
        <w:t>2024 EQUITY INCENTIVE PLAN</w:t>
        <w:br/>
        <w:t xml:space="preserve">  STOCK OPTION AGREEMENT</w:t>
        <w:br/>
        <w:t xml:space="preserve">    Optionholder:</w:t>
        <w:br/>
        <w:t xml:space="preserve">        Grant Date:</w:t>
        <w:br/>
        <w:t xml:space="preserve">        Option Exercise Price per Share1: USD $</w:t>
        <w:br/>
        <w:t xml:space="preserve">        Total Option Exercise Price: USD $</w:t>
        <w:br/>
        <w:t xml:space="preserve">        Number of Shares of Common Stock (“Shares”)1:</w:t>
        <w:br/>
        <w:t xml:space="preserve">        Expiration Date2:</w:t>
        <w:br/>
        <w:t xml:space="preserve">        Type of Option3:                    Incentive Stock Option</w:t>
        <w:br/>
        <w:t>Non-qualified Stock Option</w:t>
        <w:br/>
        <w:t xml:space="preserve">        Exercise/Vesting Schedule2: [All] _________ (______) Shares on the Grant Date [and an additional __________ (_____) Shares on the __ day of _____________ and each month thereafter, until fully vested and exercisable on _________, 20__.]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