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99.2 </w:t>
        <w:br/>
        <w:t xml:space="preserve">  ELECTRONIC SERVITOR PUBLICATION NETWORK INC.</w:t>
        <w:br/>
        <w:t xml:space="preserve">  2023 EQUITY INCENTIVE PLAN</w:t>
        <w:br/>
        <w:t xml:space="preserve">  STOCK OPTION AGREEMENT</w:t>
        <w:br/>
        <w:t xml:space="preserve">  As of the Date of Grant below, this Agreement terminates and replaces the Stock Option Grant dated February 1, 2023. Unless otherwise defined herein, the terms defined in the 2023 Equity Incentive Plan (the “Plan”) shall have the same defined meanings in this Stock Option Agreement (the “Option Agreement”).</w:t>
        <w:br/>
        <w:t xml:space="preserve">  I.</w:t>
        <w:br/>
        <w:t>NOTICE OF STOCK OPTION GRANT</w:t>
        <w:br/>
        <w:t xml:space="preserve">  Name:</w:t>
        <w:br/>
        <w:t>Xxxxx Xxxxx</w:t>
        <w:br/>
        <w:t xml:space="preserve">  Address: (on file)</w:t>
        <w:br/>
        <w:t xml:space="preserve">  The undersigned Participant has been granted an Option to purchase Common Stock of the Company, subject to the terms and conditions of the Plan and this Option Agreement, as follows:</w:t>
        <w:br/>
        <w:t xml:space="preserve">  Date of Grant: October 12, 2023</w:t>
        <w:br/>
        <w:t>Vesting Commencement Date: October 12, 2023</w:t>
        <w:br/>
        <w:t>Exercise Price per Share: $ 0.07</w:t>
        <w:br/>
        <w:t>Total Number of Shares Granted: 6,400,000</w:t>
        <w:br/>
        <w:t>Total Exercise Price: $ 448,000</w:t>
        <w:br/>
        <w:t>Type of Option:   Incentive Stock Option</w:t>
        <w:br/>
        <w:t xml:space="preserve">  X Nonstatutory Stock Option</w:t>
        <w:br/>
        <w:t>Expiration Date: October 12, 2033</w:t>
        <w:br/>
        <w:t xml:space="preserve">  Vesting Schedule:</w:t>
        <w:br/>
        <w:t xml:space="preserve">  This Option shall be exercisable, in whole or in part, according to the following vesting schedule:</w:t>
        <w:br/>
        <w:t xml:space="preserve">  One million nine-hundred thousand (1,900,000) of the Shares subject to the Option shall vest on the Vesting Commencement Date, and one-ninth (1/9th) of the remaining Shares subject to the Option shall vest on the first day of each fiscal quarter thereafter, subject to Participant continuing to be a Service Provider through each such date.</w:t>
        <w:br/>
        <w:t xml:space="preserve">  Termination Period:</w:t>
        <w:br/>
        <w:t xml:space="preserve">  This Option shall be exercisable for three (3) months after Participant ceases to be a Service Provider, unless such termination is due to Participant’s death or Disability, in which case this Option shall be exercisable for twelve (12) months after Participant ceases to be a Service Provider. Notwithstanding the foregoing sentence, in no event may this Option be exercised after the Term/Expiration Date as provided above and this Option may be subject to earlier termination as provided in Section 13 of the Plan.</w:t>
        <w:br/>
        <w:t xml:space="preserve">  II.</w:t>
        <w:br/>
        <w:t>AGREEMENT</w:t>
        <w:br/>
        <w:t xml:space="preserve">  1.</w:t>
        <w:br/>
        <w:t>Grant of Option. The Administrator of the Company hereby grants to the Participant named in the Notice of Stock Option Grant in Part I of this Option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18 of the Plan, in the event of a conflict between the terms and conditions of the Plan and this Option Agreement, the terms and conditions of the Plan shall prevail.</w:t>
        <w:br/>
        <w:t xml:space="preserve">              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an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 xml:space="preserve">  2.</w:t>
        <w:br/>
        <w:t>Exercise of Option.</w:t>
        <w:br/>
        <w:t xml:space="preserve">  (a)</w:t>
        <w:br/>
        <w:t>Right to Exercise. This Option shall be exercisable during its term in accordance with the Vesting Schedule set out in the Notice of Stock Option Grant and with the applicable provisions of the Plan and this Option Agreement.</w:t>
        <w:br/>
        <w:t xml:space="preserve">  (b)</w:t>
        <w:br/>
        <w:t>Method of Exercise. This Option shall be exercisable by delivery of an exercise notice in the form attached as Exhibit A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br/>
        <w:t xml:space="preserve">  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 xml:space="preserve">  3.</w:t>
        <w:br/>
        <w:t>Participant’s Representations.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Exhibit B.</w:t>
        <w:br/>
        <w:t xml:space="preserve">  4.</w:t>
        <w:br/>
        <w:t>Lock-Up Period.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NYSE Rule 472(f)(4), or any successor provisions or amendments thereto).</w:t>
        <w:br/>
        <w:t xml:space="preserve">  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br/>
        <w:t xml:space="preserve">        2  </w:t>
        <w:br/>
        <w:t xml:space="preserve">    5.</w:t>
        <w:br/>
        <w:t>Method of Payment. Payment of the aggregate Exercise Price shall be by any of the following, or a combination thereof, at the election of the Participant:</w:t>
        <w:br/>
        <w:t xml:space="preserve">  (a)</w:t>
        <w:br/>
        <w:t>cash;</w:t>
        <w:br/>
        <w:t xml:space="preserve">  (b)</w:t>
        <w:br/>
        <w:t>check;</w:t>
        <w:br/>
        <w:t xml:space="preserve">  (c)</w:t>
        <w:br/>
        <w:t>consideration received by the Company under a formal cashless exercise program adopted by the Company in connection with the Plan; or</w:t>
        <w:br/>
        <w:t xml:space="preserve">  (d)</w:t>
        <w:br/>
        <w:t>surrender of other Shares which (i) shall be valued at its Fair Market Value on the date of exercise, and (ii) must be owned free and clear of any liens, claims, encumbrances or security interests, if accepting such Shares, in the sole discretion of the Administrator, shall not result in any adverse accounting consequences to the Company.</w:t>
        <w:br/>
        <w:t xml:space="preserve">  6.</w:t>
        <w:br/>
        <w:t>Restrictions on Exercise.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br/>
        <w:t xml:space="preserve">  7.</w:t>
        <w:br/>
        <w:t>Non-Transferability of Option.</w:t>
        <w:br/>
        <w:t xml:space="preserve">  (a)</w:t>
        <w:br/>
        <w:t>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br/>
        <w:t xml:space="preserve">  (b)</w:t>
        <w:br/>
        <w:t>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“Reliance End Date”), Participant shall not transfer this Option or, prior to exercise, the Shares subject to this Option, in any manner other than (i) to persons who are “family members” (as defined in Rule 701(c)(3) of the Securities Act) through gifts or domestic relations orders, or (ii) to an executor or guardian of Participant upon the death or disability of Participant.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w:t>
        <w:br/>
        <w:t xml:space="preserve">  8.</w:t>
        <w:br/>
        <w:t>Term of Option. This Option may be exercised only within the term set out in the Notice of Stock Option Grant and may be exercised during such term only in accordance with the Plan and the terms of this Option Agreement.</w:t>
        <w:br/>
        <w:t xml:space="preserve">  9.</w:t>
        <w:br/>
        <w:t>Drag-Along. If the holders of a majority of the shares of the Company’s voting stock then-outstanding (the “Majority Holders”) propose to sell, assign or transfer, directly or indirectly, all of their shares of capital stock of the Company to any third party (a “Drag-Along Transfer”), the Majority Holders may exercise drag-along rights in accordance with and subject to the terms, conditions and procedures set forth in this Section 9 (“Drag-Along Rights”).</w:t>
        <w:br/>
        <w:t xml:space="preserve">  (a)</w:t>
        <w:br/>
        <w:t>The Majority Holders shall give written notice (a “Drag-Along Notice”) at least fifteen (15) days prior to the consummation of such proposed Drag-Along Transfer to Participant of any election by the Majority Holders to exercise their Drag-Along Rights hereunder, setting forth (i) the shares proposed to be transferred, (ii) the consideration to be received for such shares, (ii) the identity of the prospective transferee, and (iv) any other material terms and conditions of the proposed transaction. Such notice shall also specify the aggregate number of shares Participant shall be required to transfer. Any transfer of shares by Participant pursuant to the terms hereof shall be for the same amount and form of consideration per share as the Majority Holders will receive in such Drag-Along Transfer, as specified in the Drag-Along Notice.</w:t>
        <w:br/>
        <w:t xml:space="preserve">  (b)</w:t>
        <w:br/>
        <w:t>Within seven (7) days of delivery of the Drag-Along Notice, Participant shall deliver to the Majority Holders such instruments of transfer as shall be reasonably requested by the Majority Holders or the prospective transferee, including, as applicable, one or more stock certificates, properly endorsed for transfer to the transferee, together with a limited power-of-attorney authorizing the Majority Holders to transfer such Shares on the terms set forth in the Drag-Along Notice.</w:t>
        <w:br/>
        <w:t xml:space="preserve">      3  </w:t>
        <w:br/>
        <w:t xml:space="preserve">    (c)</w:t>
        <w:br/>
        <w:t>In the event that any transfer pursuant to this Section 9 is structured as a merger, consolidation or business combination, or any sale of all or substantially all assets, Participant must further agree to (i) vote or provide a written consent in favor of the transaction, (ii) take such other action within its power, at no cost to it (other than fees and expenses payable to its advisors, which shall be paid by Participant), as may be required to effect such transaction, and (iii) take all action to waive any dissenters, appraisal or other similar rights with respect thereto.</w:t>
        <w:br/>
        <w:t xml:space="preserve">  (d)</w:t>
        <w:br/>
        <w:t>If the Drag-Along Transfer is not consummated within one hundred and eighty (180) days after delivery of the Drag-Along Notice, the Majority Holders shall (i) return to each Drag-Along Holder the limited power-of-attorney and all certificates representing the shares that Participant delivered pursuant to this Section 9 and any other documents in the possession of the Majority Holders executed by Participant in connection with the proposed Drag-Along Transfer.</w:t>
        <w:br/>
        <w:t xml:space="preserve">  (e)</w:t>
        <w:br/>
        <w:t>Notwithstanding the foregoing, a Drag-Along Holder will not be required to comply with this Section 9 in connection with any proposed Drag-Along Transfer, unless:</w:t>
        <w:br/>
        <w:t xml:space="preserve">  (i)</w:t>
        <w:br/>
        <w:t>Any representations and warranties to be made by Participant in connection with the Drag-Along Transfer are limited to representations and warranties related to authority, ownership and the ability to convey title to the Shares, including, but not limited to, representations and warranties that (i) Participant holds all right, title and interest in and to the Shares that Participant purports to hold, free and clear of all liens and encumbrances, (ii) the obligations of Participant in connection with the transaction have been duly authorized, if applicable, (iii) the documents to be entered into by Participant have been duly executed by Participant and delivered to the acquirer and are enforceable against Participant in accordance with their respective terms; and (iv) neither the execution and delivery of documents to be entered into in connection with the transaction, nor the performance of Participant’s obligations thereunder, will cause a breach or violation of the terms of any agreement, law or judgment, order or decree of any court or governmental agency;</w:t>
        <w:br/>
        <w:t xml:space="preserve">  (ii)</w:t>
        <w:br/>
        <w:t>Participant shall not be liable for the inaccuracy of any representation or warranty made by any other person in connection with the Drag-Along Transfer, other than the Company (except to the extent that funds may be paid out of an escrow established to cover breach of representations, warranties and covenants of the Company as well as breach by any stockholder of any of the identical representations, warranties and covenants provided by all stockholders);</w:t>
        <w:br/>
        <w:t xml:space="preserve">  (iii)</w:t>
        <w:br/>
        <w:t>the liability for indemnification, if any, of Participant in the Drag-Along Transfer and for the inaccuracy of any representations and warranties made by the Company, the Majority Holders or the Purchaser in connection with such Drag-Along Transfer, is several and not joint (except to the extent that funds may be paid out of an escrow established to cover breach of representations, warranties and covenants of the Company as well as breach by any stockholder of any of the identical representations, warranties and covenants provided by all stockholders), and subject to any provisions of the Company’s certificate of incorporation and bylaws, as amended, related to the allocation of the escrow, is pro rata in proportion to, and does not exceed, the amount of consideration paid to Participant in connection with such Drag-Along Transfer; and</w:t>
        <w:br/>
        <w:t xml:space="preserve">  (iv)</w:t>
        <w:br/>
        <w:t>upon the consummation of the Drag-Along Transfer, Participant will receive the same amount and form of consideration per share for Participant’s shares as is received by the Majority Holders.</w:t>
        <w:br/>
        <w:t xml:space="preserve">  (f)</w:t>
        <w:br/>
        <w:t>All costs and expenses incurred by Participant in connection with any Drag-Along Transfer, including, without limitation, transfer taxes and legal, accounting and investment banking fees, shall be borne by Participant.</w:t>
        <w:br/>
        <w:t xml:space="preserve">  (g)</w:t>
        <w:br/>
        <w:t>Notwithstanding anything herein to the contrary, there shall be no liability on the part of the Majority Holders to Participant if a Drag-Along Transfer is not consummated for any reason, and the Majority Holders shall not be obligated to consummate the proposed Drag-Along Transfer, regardless of whether the Majority Holders have delivered a Drag-Along Notice in respect of such Proposed Drag-Along Transfer.</w:t>
        <w:br/>
        <w:t xml:space="preserve">  10.</w:t>
        <w:br/>
        <w:t>Power of Attorney. In order to secure the performance of Participant’s obligations under Section 9, Participant hereby irrevocably appoints the Chief Executive Officer of the Company as Participant’s attorney-in-fact and proxy of Participant (with full power of substitution) to vote, provide a written consent or take any other action with respect to Participant’s shares if, and only in the event that, Participant fails to vote or provide a written consent with respect to Participant’s shares in accordance with the terms of Section 9 or fails to take any other action in accordance with the terms of Section 9 within three (3) days of a request for such vote, written consent or action. Upon such failure, the Chief Executive Officer of the Company shall have and is hereby irrevocably granted a proxy to vote or provide a written consent with respect to Participant’s shares for purposes of taking actions required by Section 9. Participant intends this proxy to be, and it shall be, irrevocable and coupled with an interest, and Participant shall take such further action and execute such other instruments as may be necessary to effectuate the intent of this proxy.</w:t>
        <w:br/>
        <w:t xml:space="preserve">      4  </w:t>
        <w:br/>
        <w:t xml:space="preserve">    11.</w:t>
        <w:br/>
        <w:t>Tax Obligations.</w:t>
        <w:br/>
        <w:t xml:space="preserve">  (a)</w:t>
        <w:br/>
        <w:t>Tax Withholding. Participant agrees to make appropriate arrangements with the Company (or the Parent or Subsidiary employing or retaining Participant) for the satisfaction of all Federal, state, local and foreign income and employment tax withholding requirements if applicable to the Option exercise. Participant acknowledges and agrees that the Company may refuse to honor the exercise and refuse to deliver the Shares if such withholding amounts are not delivered at the time of exercise.</w:t>
        <w:br/>
        <w:t xml:space="preserve">  (b)</w:t>
        <w:br/>
        <w:t>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 xml:space="preserve">  (c)</w:t>
        <w:br/>
        <w:t>Code Section 409A. Under Code Section 409A, an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 Share on the date of grant (a “discount option”) may be considered “deferred compensation.” An Option that is a “discount option” may result in (i) income recognition by Participant prior to the exercise of the Option, (ii) an additional twenty percent (20%) federal income tax, and (iii) potential penalty and interest charges. The “discount option” may also result in additional state income, penalty and interest tax to the Participant.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br/>
        <w:t xml:space="preserve">  12.</w:t>
        <w:br/>
        <w:t>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Delaware.</w:t>
        <w:br/>
        <w:t xml:space="preserve">  13.</w:t>
        <w:br/>
        <w:t>No Guarantee of Continued Service.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br/>
        <w:t xml:space="preserve">  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br/>
        <w:t xml:space="preserve">    PARTICIPANT ELECTRONIC SERVITOR PUBLICATION NETWORK INC.  </w:t>
        <w:br/>
        <w:t xml:space="preserve">      _______________________________________ _____________________________________  </w:t>
        <w:br/>
        <w:t xml:space="preserve">Signature Signature  </w:t>
        <w:br/>
        <w:t xml:space="preserve">Xxxxx Xxxxx Xxxxxx Xxxxxx, COO, Director  </w:t>
        <w:br/>
        <w:t xml:space="preserve">       [Signature Page to Stock Option Agreement]</w:t>
        <w:br/>
        <w:t xml:space="preserve">    5  </w:t>
        <w:br/>
        <w:t xml:space="preserve">    EXHIBIT A</w:t>
        <w:br/>
        <w:t xml:space="preserve">  2023 EQUITY INCENTIVE PLAN</w:t>
        <w:br/>
        <w:t xml:space="preserve">  EXERCISE NOTICE</w:t>
        <w:br/>
        <w:t xml:space="preserve">    ELECTRONIC SERVITOR PUBLICATION NETWORK INC. </w:t>
        <w:br/>
        <w:t xml:space="preserve">000 0XX Xxx X., Xxxxx 000 </w:t>
        <w:br/>
        <w:t>Minneapolis, MN 55401</w:t>
        <w:br/>
        <w:t xml:space="preserve">  Attention: Chief Executive Officer</w:t>
        <w:br/>
        <w:t xml:space="preserve">  1.</w:t>
        <w:br/>
        <w:t>Exercise of Option. Effective as of today, ________________, ____, the undersigned (“Participant”) hereby elects to exercise Participant’s option (the “Option”) to purchase ________________ shares of the Common Stock (the “Shares”) of ELECTRONIC SERVITOR PUBLICATION NETWORK INC. (the “Company”) under and pursuant to the 2023 Equity Incentive Plan (the “Plan”) and the Stock Option Agreement dated ______________, _____ (the “Option Agreement”).</w:t>
        <w:br/>
        <w:t xml:space="preserve">  2.</w:t>
        <w:br/>
        <w:t>Delivery of Payment. Participant herewith delivers to the Company the full purchase price of the Shares, as set forth in the Option Agreement, and any and all withholding taxes due in connection with the exercise of the Option.</w:t>
        <w:br/>
        <w:t xml:space="preserve">  3.</w:t>
        <w:br/>
        <w:t>Representations of Participant. Participant acknowledges that Participant has received, read and understood the Plan and the Option Agreement and agrees to abide by and be bound by their terms and conditions.</w:t>
        <w:br/>
        <w:t xml:space="preserve">  4.</w:t>
        <w:br/>
        <w:t>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an Award,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13 of the Plan.</w:t>
        <w:br/>
        <w:t xml:space="preserve">  5.</w:t>
        <w:br/>
        <w:t>Company’s Right of First Refusal.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br/>
        <w:t xml:space="preserve">  (a)</w:t>
        <w:br/>
        <w:t>Notice of Proposed Transfer.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br/>
        <w:t xml:space="preserve">  (b)</w:t>
        <w:br/>
        <w:t>Exercise of Right of First Refusal.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br/>
        <w:t xml:space="preserve">  (c)</w:t>
        <w:br/>
        <w:t>Purchase Price.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br/>
        <w:t xml:space="preserve">  (d)</w:t>
        <w:br/>
        <w:t>Payment.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br/>
        <w:t xml:space="preserve">              (e)</w:t>
        <w:br/>
        <w:t>Xxxxxx’s Right to Transfer.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provided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br/>
        <w:t xml:space="preserve">  (f)</w:t>
        <w:br/>
        <w:t>Exception for Certain Family Transfers.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br/>
        <w:t xml:space="preserve">  (g)</w:t>
        <w:br/>
        <w:t>Termination of Right of First Refusal. The Right of First Refusal shall terminate as to any Shares upon the earlier of (i) the first sale of Common Stock of the Company to the general public, or (ii) a Change in Control in which the successor corporation has equity securities that are publicly traded.</w:t>
        <w:br/>
        <w:t xml:space="preserve">  6.</w:t>
        <w:br/>
        <w:t>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 xml:space="preserve">  7.</w:t>
        <w:br/>
        <w:t>Restrictive Legends and Stop-Transfer Orders.</w:t>
        <w:br/>
        <w:t xml:space="preserve">  (a)</w:t>
        <w:br/>
        <w:t>Legends.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br/>
        <w:t xml:space="preserve">  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br/>
        <w:t xml:space="preserve">  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br/>
        <w:t xml:space="preserve">  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br/>
        <w:t xml:space="preserve">  (b)</w:t>
        <w:br/>
        <w:t>Stop-Transfer Notices.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 xml:space="preserve">      2  </w:t>
        <w:br/>
        <w:t xml:space="preserve">    (c)</w:t>
        <w:br/>
        <w:t>Refusal to Transfer.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br/>
        <w:t xml:space="preserve">  8.</w:t>
        <w:br/>
        <w:t>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br/>
        <w:t xml:space="preserve">  9.</w:t>
        <w:br/>
        <w:t>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br/>
        <w:t xml:space="preserve">  10.</w:t>
        <w:br/>
        <w:t>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 xml:space="preserve">  11.</w:t>
        <w:br/>
        <w:t>Entire Agreement. The Plan and Option Agreement are incorporated herein by reference. This Exercise Notice, the Plan, the Option Agreement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w:t>
        <w:br/>
        <w:t xml:space="preserve">    Submitted by:   Accepted by:</w:t>
        <w:br/>
        <w:t xml:space="preserve">      PARTICIPANT   ELECTRONIC SERVITOR PUBLICATION NETWORK INC.</w:t>
        <w:br/>
        <w:t xml:space="preserve">            Signature   By</w:t>
        <w:br/>
        <w:t xml:space="preserve">            Print Name   Print Name</w:t>
        <w:br/>
        <w:t xml:space="preserve">                Title</w:t>
        <w:br/>
        <w:t xml:space="preserve">      Address:   Address:</w:t>
        <w:br/>
        <w:t xml:space="preserve">      (on file)    000 0xx Xxx. N., Suite 100</w:t>
        <w:br/>
        <w:t>(on file)    Minneapolis, MN 55401</w:t>
        <w:br/>
        <w:t xml:space="preserve">                Date Received</w:t>
        <w:br/>
        <w:t xml:space="preserve">    [Signature Page to Exercise Notice]</w:t>
        <w:br/>
        <w:t xml:space="preserve">      3  </w:t>
        <w:br/>
        <w:t xml:space="preserve">    EXHIBIT B</w:t>
        <w:br/>
        <w:t xml:space="preserve">  INVESTMENT REPRESENTATION STATEMENT</w:t>
        <w:br/>
        <w:t xml:space="preserve">    PARTICIPANT: __________________________________________________</w:t>
        <w:br/>
        <w:t xml:space="preserve">  COMPANY: ELECTRONIC SERVITOR PUBLICATION NETWORK INC.</w:t>
        <w:br/>
        <w:t xml:space="preserve">  SECURITY: COMMON STOCK</w:t>
        <w:br/>
        <w:t xml:space="preserve">  SHARE AMOUNT: _________________________</w:t>
        <w:br/>
        <w:t xml:space="preserve">  DATE: _________________________</w:t>
        <w:br/>
        <w:t xml:space="preserve">  In connection with the purchase of the above-listed Securities, the undersigned Participant represents to the Company the following:</w:t>
        <w:br/>
        <w:t xml:space="preserve">  (a)</w:t>
        <w:br/>
        <w:t>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br/>
        <w:t xml:space="preserve">  (b)</w:t>
        <w:br/>
        <w:t>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br/>
        <w:t xml:space="preserve">  (c)</w:t>
        <w:br/>
        <w:t>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br/>
        <w:t xml:space="preserve">  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br/>
        <w:t xml:space="preserve">              (d)</w:t>
        <w:br/>
        <w:t>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br/>
        <w:t xml:space="preserve">    PARTICIPANT</w:t>
        <w:br/>
        <w:t xml:space="preserve"> </w:t>
        <w:br/>
        <w:t>Signature</w:t>
        <w:br/>
        <w:t xml:space="preserve"> </w:t>
        <w:br/>
        <w:t>Print Name</w:t>
        <w:br/>
        <w:t xml:space="preserve"> </w:t>
        <w:br/>
        <w:t>Date</w:t>
        <w:br/>
        <w:t xml:space="preserve">                [Signature Page to Investment Representation Statement]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