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FUNKO, INC.</w:t>
        <w:br/>
        <w:t>2019 INCENTIVE AWARD PLAN</w:t>
        <w:br/>
        <w:br/>
        <w:t>STOCK OPTION GRANT NOTICE AND</w:t>
        <w:br/>
        <w:t>STOCK OPTION AGREEMENT</w:t>
        <w:br/>
        <w:br/>
        <w:t>Funko, Inc., a Delaware corporation (the “Company”), pursuant to its 2019 Incentive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(the “Agreement”) and the Plan, each of which is incorporated herein by reference. Unless otherwise defined herein, the terms defined in the Plan shall have the same defined meanings in this Grant Notice and the Agreement.</w:t>
        <w:br/>
        <w:t>Participant: ###PARTICIPANT_NAME###</w:t>
        <w:br/>
        <w:t>Grant Date: ###GRANT_DATE###</w:t>
        <w:br/>
        <w:t>Exercise Price Per Share: ###GRANT_PRICE###</w:t>
        <w:br/>
        <w:t>Total Exercise Price ###TOTAL_EXERCISE_PRICE###</w:t>
        <w:br/>
        <w:t>Total Number of Shares Subject to Option: ###TOTAL_AWARDS###</w:t>
        <w:br/>
        <w:t>Vesting Commencement Date ###ALTERNATIVE_VEST_BASE_DATE###</w:t>
        <w:br/>
        <w:t>Expiration Date: ###EXPIRY_DATE###</w:t>
        <w:br/>
        <w:t>Type of Option: Non-Qualified Stock Option</w:t>
        <w:br/>
        <w:t>Vesting Schedule: ###VEST_SCHEDULE_TABLE###</w:t>
        <w:br/>
        <w:br/>
        <w:t>The Participant will be deemed to have accepted the Option and agreed to be bound by the terms and conditions of the Plan, the Agreement and this Grant Notice, unless the Participant informs the Company in writing within 30 days immediately following the date of the Company’s electronic or other written notification to the Participant of the grant of the Option (the “Notification Date”) that the Participant wishes to reject the Option. Failure to notify the Company in writing of the Participant’s rejection of the Option during this 30-day period will result in the Participant’s acceptance of the Option and the Participant’s agreement to be bound by the terms and conditions of the Plan, the Agreement and this Grant Notice.</w:t>
        <w:br/>
        <w:t>In addition, the Participant may accept the Option and agree to be bound by the terms and conditions of the Plan, the Agreement and the Grant Notice by signing below following the Notification Date.</w:t>
        <w:br/>
        <w:br/>
        <w:br/>
        <w:br/>
        <w:br/>
        <w:br/>
        <w:t>By accepting the Option, Participant agrees that he or she has reviewed the Agreement, the Plan and the Grant Notice in their entirety, has had an opportunity to obtain the advice of counsel prior to accepting the Option and fully understands all provisions of the Grant Notice, the Agreement and the Plan. Participant hereby agrees to accept as binding, conclusive and final all decisions or interpretations of the Administrator upon any questions arising under the Plan, the Grant Notice or the Agreement.</w:t>
        <w:br/>
        <w:t>FUNKO, INC. PARTICIPANT</w:t>
        <w:br/>
        <w:t>By: By:</w:t>
        <w:br/>
        <w:t>Print Name: _____________ Print Name:</w:t>
        <w:br/>
        <w:t>Title: _____________</w:t>
        <w:br/>
        <w:br/>
        <w:br/>
        <w:br/>
        <w:t>EXHIBIT A</w:t>
        <w:br/>
        <w:t>TO STOCK OPTION GRANT NOTICE</w:t>
        <w:br/>
        <w:t>STOCK OPTION AGREEMENT</w:t>
        <w:br/>
        <w:t>Pursuant to the Grant Notice to which this Agreement is attached, the Company has granted to Participant an Option under the Plan to purchase the number of Shares set forth in the Grant Notice.</w:t>
        <w:br/>
        <w:t>Article I.</w:t>
        <w:br/>
        <w:t>GENERAL</w:t>
        <w:br/>
        <w:t>I.1Defined Terms. Capitalized terms not specifically defined herein shall have the meanings specified in the Plan or the Grant Notice. For purposes of this Agreement,</w:t>
        <w:br/>
        <w:t>(a)“Cause” shall mean a Company Group Member having “Cause” to terminate Participant’s employment or services, as such term is defined in any relevant employment agreement between Participant and a Company Group Member; provided that, in the absence of such agreement containing such definition, a Company Group Member shall have “Cause” to terminate Participant’s employment or services upon: (i) gross neglect or willful misconduct by Participant of Participant’s duties or Participant’s willful failure to carry out, or comply with, in any material respect any lawful and reasonable directive of the Board; (ii) conviction of Participant of, or Participant’s plea of no contest, plea of nolo contendere or imposition of adjudicated probation with respect to, any felony or crime involving moral turpitude or Participant’s indictment for any felony or crime involving moral turpitude; (iii) Participant’s habitual unlawful use (including being under the influence) or possession of illegal drugs on a Company Group Member’s premises or while performing Employee’s duties and responsibilities; (iv) Participant’s commission at any time of any act of fraud, embezzlement, misappropriation, material misconduct, or breach of fiduciary duty against the Company (or any predecessor thereto or successor thereof); or (v) Participant’s material breach of this Agreement or any other confidentiality, non-compete or non-solicitation covenant with a Company Group Member; provided that such Company Group Member shall provide Participant with fifteen (15) days prior written notice before any termination due to (a) or (e) (other than to the extent that (a) relates to any fraud or intentional misconduct) with an opportunity to meet with the Board and discuss or cure any such alleged violation.</w:t>
        <w:br/>
        <w:t>(b)“Cessation Date” shall mean the date of Participant’s Termination of Service (regardless of the reason for such termination).</w:t>
        <w:br/>
        <w:t>(c) “Company Group” shall mean the Company and its Subsidiaries.</w:t>
        <w:br/>
        <w:t>(d)“Company Group Member” shall mean each member of the Company Group.</w:t>
        <w:br/>
        <w:t>(e)“Disability” shall have the meaning ascribed to such term in any relevant employment agreement between Participant and a Company Group Member; provided that, in the absence of such agreement containing such definition, “Disability” shall mean Participant’s inability to engage in any substantial gainful activity by reason of any medically determinable physical or mental impairment that can be expected to result in death or that can be expected to last for a continuous period of not less than twelve (12) months.</w:t>
        <w:br/>
        <w:t>I.2Incorporation of Terms of Plan. The Option is subject to the terms and conditions set forth in this Agreement and the Plan, which is incorporated herein by reference. In the event of any inconsistency between the Plan and this Agreement, the terms of the Plan shall control.</w:t>
        <w:br/>
        <w:t>B-1</w:t>
        <w:br/>
        <w:br/>
        <w:br/>
        <w:br/>
        <w:t>Article II.</w:t>
        <w:br/>
        <w:t>GRANT OF OPTION</w:t>
        <w:br/>
        <w:t>II.1Grant of Option. In consideration of Participant’s past and/or continued employment with or service to any Company Group Member and for other good and valuable consideration, effective as of the grant date set forth in the Grant Notice (the “Grant Date”), the Company has granted to Participant the Option to purchase any part or all of an aggregate number of Shares set forth in the Grant Notice, upon the terms and conditions set forth in the Grant Notice, the Plan and this Agreement, subject to adjustment as provided in Section 12.2 of the Plan.</w:t>
        <w:br/>
        <w:t>II.2Exercise Price. The exercise price per Share of the Shares subject to the Option (the “Exercise Price”) shall be as set forth in the Grant Notice.</w:t>
        <w:br/>
        <w:t>II.3Consideration to the Company. In consideration of the grant of the Option by the Company, Participant agrees to render faithful and efficient services to any Company Group Member. Nothing in the Plan, the Grant Notice or this Agreement shall confer upon Participant any right to continue in the employ or service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any Company Group Member and Participant.</w:t>
        <w:br/>
        <w:t>Article III.</w:t>
        <w:br/>
        <w:t>PERIOD OF EXERCISABILITY</w:t>
        <w:br/>
        <w:t>III.1Commencement of Exercisability.</w:t>
        <w:br/>
        <w:t>(a)Subject to Participant’s continued employment with or service to a Company Group Member on each applicable vesting date and subject to Sections 3.2, 3.3, 5.9 and 5.14 hereof, the Option shall become vested and exercisable in such amounts and at such times as are set forth in the Grant Notice.</w:t>
        <w:br/>
        <w:t>(b)Unless otherwise determined by the Administrator or as set forth in a written agreement between Participant and the Company, any portion of the Option that has not become vested and exercisable on or prior to the Cessation Date (including, without limitation, pursuant to Section 3.1(b) or any employment or similar agreement by and between Participant and the Company) shall be forfeited on the Cessation Date and shall not thereafter become vested or exercisable.</w:t>
        <w:br/>
        <w:t>III.2Duration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III.3Expiration of Option. The Option may not be exercised to any extent by anyone after the first to occur of the following events:</w:t>
        <w:br/>
        <w:t>(a)The expiration date set forth in the Grant Notice;</w:t>
        <w:br/>
        <w:t>B-2</w:t>
        <w:br/>
        <w:br/>
        <w:br/>
        <w:br/>
        <w:t>(b)Except as the Administrator may otherwise approve, the expiration of twelve (12) months from the date of Participant’s Termination of Service by reason of Participant’s death or Disability;</w:t>
        <w:br/>
        <w:t>(c)Except as the Administrator may otherwise approve, immediately upon Participant’s Termination of Service for Cause; and</w:t>
        <w:br/>
        <w:t>(d)Except as the Administrator may otherwise approve, the expiration of ninety (90) days from the date of Participant’s Termination of Service for any other reason.</w:t>
        <w:br/>
        <w:t>III.4Tax Withholding. Notwithstanding any other provision of this Agreement:</w:t>
        <w:br/>
        <w:t>(a)The Company Group has the authority to deduct or withhold, or require Participant to remit to the applicable Company Group Member, an amount sufficient to satisfy any applicable federal, state, local and foreign taxes (including the employee portion of any FICA obligation) required by Applicable Law to be withheld with respect to any taxable event arising pursuant to this Agreement. The Company Group may withhold or Participant may make such payment in one or more of the forms specified below:</w:t>
        <w:br/>
        <w:t>(i)by cash or check made payable to the Company Group Member with respect to which the withholding obligation arises;</w:t>
        <w:br/>
        <w:t>(ii)by the deduction of such amount from other compensation payable to Participant;</w:t>
        <w:br/>
        <w:t>(iii)with respect to any withholding taxes arising in connection with the exercise of the Option, with the consent of the Administrator, by requesting that the Company withhold a net number of 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(iv)with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(v)with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w:t>
        <w:br/>
        <w:t>B-3</w:t>
        <w:br/>
        <w:br/>
        <w:br/>
        <w:br/>
        <w:t>Group Member at such time as may be required by the Administrator, but in any event not later than the settlement of such sale; or</w:t>
        <w:br/>
        <w:t>(vi)in any combination of the foregoing.</w:t>
        <w:br/>
        <w:t>(b)With respect to any withholding taxes arising in connection with the Option, in the event Participant fails to provide timely payment of all sums required pursuant to Section 3.4(a), the Company shall have the right and option, but not the obligation, to treat such failure as an election by Participant to satisfy all or any portion of Participant’s required payment obligation pursuant to Section 3.4(a)(ii) or Section 3.4(a)(iii)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and foreign taxes applicable with respect to the taxable income of Participant resulting from the exercise of the Option or any other taxable event related to the Option.</w:t>
        <w:br/>
        <w:t>(c)In the event any tax withholding obligation arising in connection with the Option will be satisfied under Section 3.4(a)(iii),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3.4(c), including the transactions described in the previous sentence, as applicable. The Company may refuse to issue any Shares to Participant until the foregoing tax withholding obligations are satisfied, provided that no payment shall be delayed under this Section 3.4(c) if such delay will result in a violation of Section 409A.</w:t>
        <w:br/>
        <w:t>(d)Participant is ultimately liable and responsible for all taxes owed in connection with the Option, regardless of any action any Company Group Member takes with respect to any tax withholding obligations that arise in connection with the Option. No Company 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Article IV.</w:t>
        <w:br/>
        <w:t>EXERCISE OF OPTION</w:t>
        <w:br/>
        <w:t>IV.1Person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t>B-4</w:t>
        <w:br/>
        <w:br/>
        <w:br/>
        <w:br/>
        <w:t>IV.2Partial Exercise. Subject to Section 5.2, any exercisable portion of the Option or the entire Option, if then wholly exercisable, may be exercised in whole or in part at any time prior to the time when the Option or portion thereof becomes unexercisable under Section 3.3 hereof.</w:t>
        <w:br/>
        <w:t>IV.3Manner of Exercise. The Option, or any exercisable portion thereof, may be exercised solely by delivery to the Secretary of the Company (or any third party administrator or other Person designated by the Company), during regular business hours, of all of the following prior to the time when the Option or such portion thereof becomes unexercisable under Section 3.3 hereof.</w:t>
        <w:br/>
        <w:t>(a)An exercise notice in a form specified by the Administrator, stating that the Option or portion thereof is thereby exercised, such notice complying with all applicable rules established by the Administrator;</w:t>
        <w:br/>
        <w:t>(b)The receipt by the Company of full payment for the Shares with respect to which the Option or portion thereof is exercised, in such form of consideration permitted under Section 4.4 hereof that is acceptable to the Administrator;</w:t>
        <w:br/>
        <w:t>(c)The payment of any applicable withholding tax in accordance with Section 3.4;</w:t>
        <w:br/>
        <w:t>(d)Any other written representations or documents as may be required in the Administrator’s sole discretion to effect compliance with Applicable Law; and</w:t>
        <w:br/>
        <w:t>(e)In the event the Option or portion thereof shall be exercised pursuant to Section 4.1 hereof by any Person or Persons other than Participant, appropriate proof of the right of such Person or Persons to exercise the Option.</w:t>
        <w:br/>
        <w:t>Notwithstanding any of the foregoing, the Administrator shall have the right to specify all conditions of the manner of exercise, which conditions may vary by country and which may be subject to change from time to time.</w:t>
        <w:br/>
        <w:t>IV.4Method of Payment. Payment of the Exercise Price shall be by any of the following, or a combination thereof, at the election of Participant:</w:t>
        <w:br/>
        <w:t>(a)Cash or check;</w:t>
        <w:br/>
        <w:t>(b)With the consent of the Administrator, surrender of vested Shares (including, without limitation, Shares otherwise issuable upon exercise of the Option) held for such period of time as may be required by the Administrator in order to avoid adverse accounting consequences and having a Fair Market Value on the date of delivery equal to the aggregate Exercise Price of the Option or exercised portion thereof;</w:t>
        <w:br/>
        <w:t>(c)Through the delivery of a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Exercise Price; provided that payment of such proceeds is then made to the Company at such time as may be required by the Administrator, but in any event not later than the settlement of such sale; or</w:t>
        <w:br/>
        <w:t>(d)Any other form of legal consideration acceptable to the Administrator.</w:t>
        <w:br/>
        <w:t>B-5</w:t>
        <w:br/>
        <w:br/>
        <w:br/>
        <w:br/>
        <w:t>IV.5Conditions to Issuance of Shares. The Company shall not be required to issue or deliver Shares purchased upon the exercise of the Option or portion thereof prior to fulfillment of all of the following conditions: (a) the admission of such Shares to listing on all stock exchanges on which such Shares are then listed, (b) the completion of any registration or other qualification of such Shares under any state or federal law or under rulings or regulations of the Securities and Exchange Commission or other governmental regulatory body, which the Administrator shall, in its absolute discretion, deem necessary or advisable, (c) the obtaining of any approval or other clearance from any state or federal governmental agency which the Administrator shall, in its absolute discretion, determine to be necessary or advisable, (d) the receipt by the Company of full payment for such Shares, which may be in one or more of the forms of consideration permitted under Section 4.4 hereof, and (e) the receipt of full payment of any applicable withholding tax in accordance with Section 3.4 by the Company Group Member with respect to which the applicable withholding obligation arises.</w:t>
        <w:br/>
        <w:t>IV.6Rights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 record date is prior to the date of such issuance, recordation and delivery, except as provided in Section 12.2 of the Plan. Except as otherwise provided herein, after such issuance, recordation and delivery, Participant will have all the rights of a stockholder of the Company with respect to such Shares, including, without limitation, the right to receipt of dividends and distributions on such Shares.</w:t>
        <w:br/>
        <w:t>Article V.</w:t>
        <w:br/>
        <w:t>OTHER PROVISIONS</w:t>
        <w:br/>
        <w:t>V.1Administration.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t>V.2Whole Shares. The Option may only be exercised for whole Shares.</w:t>
        <w:br/>
        <w:t>V.3Option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w:t>
        <w:br/>
        <w:t>B-6</w:t>
        <w:br/>
        <w:br/>
        <w:br/>
        <w:br/>
        <w:t>Administrator, if the Option is a Non-Qualified Stock Option, it may be transferred to Permitted Transferees pursuant to any conditions and procedures the Administrator may require.</w:t>
        <w:br/>
        <w:t>V.4Adjustments. The Administrator may accelerate the vesting of all or a portion of the Option in such circumstances as it, in its sole discretion, may determine. Participant acknowledges that the Option is subject to adjustment, modification and termination in certain events as provided in this Agreement and the Plan, including Section 12.2 of the Plan.</w:t>
        <w:br/>
        <w:t>V.5Notices.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reflected on the Company’s records. By a notice given pursuant to this Section 5.5,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V.6Titles. Titles are provided herein for convenience only and are not to serve as a basis for interpretation or construction of this Agreement.</w:t>
        <w:br/>
        <w:t>V.7Governing Law. The laws of the State of Delaware shall govern the interpretation, validity, administration, enforcement and performance of the terms of this Agreement regardless of the law that might be applied under principles of conflicts of laws.</w:t>
        <w:br/>
        <w:t>V.8Conformity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t>V.9Amendment, Suspension and Termination. To the extent permitted by the Plan, this Agreement may be wholly or partially amended or otherwise modified, suspended or terminated at any time or from time to time by the Administrator or the Board, provided that, except as may otherwise be provided by the Plan, no amendment, modification, suspension or termination of this Agreement shall adversely affect the Option in any material way without the prior written consent of Participant.</w:t>
        <w:br/>
        <w:t>V.10Successors and Assigns. The Company may assign any of its rights under this Agreement to single or multiple assignees, and this Agreement shall inure to the benefit of the successors and assigns of the Company. Subject to the restrictions on transfer set forth in Section 5.3 and the Plan, this Agreement shall be binding upon and inure to the benefit of the heirs, legatees, legal representatives, successors and assigns of the parties hereto.</w:t>
        <w:br/>
        <w:t>V.11Limitations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w:t>
        <w:br/>
        <w:t>B-7</w:t>
        <w:br/>
        <w:br/>
        <w:br/>
        <w:br/>
        <w:t>permitted by Applicable Law, this Agreement shall be deemed amended to the extent necessary to conform to such applicable exemptive rule.</w:t>
        <w:br/>
        <w:t>V.12Not a Contract of Employment. Nothing in this Agreement or in the Plan shall confer upon Participant any right to continue to serve as an employee or other service provider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 Company Group Member and Participant.</w:t>
        <w:br/>
        <w:t>V.13Entire Agreement. The Plan, the Grant Notice and this Agreement (including any exhibit hereto) constitute the entire agreement of the parties and supersede in their entirety all prior undertakings, notices, communications and agreements of the Company and Participant with respect to the subject matter hereof.</w:t>
        <w:br/>
        <w:t>V.14Section 409A. This Award is not intended to constitute “nonqualified deferred compensation” within the meaning of Section 409A. However, notwithstanding any other provision of 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t>V.15Agreement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V.16Limitation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Participant shall have only the right to receive Shares as a general unsecured creditor with respect to the Option, as and when exercised pursuant to the terms hereof.</w:t>
        <w:br/>
        <w:t>V.17Counterparts. The Grant Notice may be executed in one or more counterparts, including by way of any electronic signature, subject to Applicable Law, each of which shall be deemed an original and all of which together shall constitute one instrument.</w:t>
        <w:br/>
        <w:t>V.18Broker-Assisted Sales. In the event of any broker-assisted sale of Shares in connection with the payment of withholding taxes as provided in Section 3.4(a)(v) or Section 3.4(c) or the payment of the Exercise Price as provided in Section 4.4(c): (a) any Shares to be sold through a broker-assisted sale will be sold on the day the tax withholding obligation or exercise of the Option, as applicable, occurs or arises, or as soon thereafter as practicable; (b) such Shares may be sold as part of a block trade with other participants in the Plan in which all participants receive an average price; (c) Participant will be responsible for all broker’s fees and other costs of sale, and Participant agrees to indemnify and hold the Company harmless from any losses, costs, damages, or expenses relating to any such sale; (d) to the</w:t>
        <w:br/>
        <w:t>B-8</w:t>
        <w:br/>
        <w:br/>
        <w:br/>
        <w:br/>
        <w:t>extent the proceeds of such sale exceed the applicable tax withholding obligation or Exercise Price, the Company agrees to pay such excess in cash to Participant as soon as reasonably practicable; (e) Participant acknowledges that the Company or its designee is under no obligation to arrange for such sale at any particular price, and that the proceeds of any such sale may not be sufficient to satisfy the applicable tax withholding obligation or Exercise Price; and (f) in the event the proceeds of such sale are insufficient to satisfy the applicable tax withholding obligation, Participant agrees to pay immediately upon demand to the Company Group Member with respect to which the withholding obligation arises an amount in cash sufficient to satisfy any remaining portion of the applicable Company Group Member’s withholding obligation.</w:t>
        <w:br/>
        <w:t>V.19Incentive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 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Service, other than by reason of death or disability, will be taxed as a Non-Qualified Stock Option.</w:t>
        <w:br/>
        <w:t>V.20Notification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 (b)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w:t>
        <w:br/>
        <w:t>* * *</w:t>
        <w:br/>
        <w:t>B-9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