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STOCK PURCHASE AGREEMENT</w:t>
        <w:br/>
        <w:t>dated as of</w:t>
        <w:br/>
        <w:t>April 7, 2024</w:t>
        <w:br/>
        <w:t>among</w:t>
        <w:br/>
        <w:t>TKO GROUP HOLDINGS, INC.</w:t>
        <w:br/>
        <w:t>and</w:t>
        <w:br/>
        <w:t>XXXXXXX X. XXXXXXX</w:t>
        <w:br/>
        <w:t xml:space="preserve">        TABLE OF CONTENTS</w:t>
        <w:br/>
        <w:t xml:space="preserve">    Page</w:t>
        <w:br/>
        <w:t>ARTICLE I DEFINITIONS</w:t>
        <w:br/>
        <w:t xml:space="preserve">1 </w:t>
        <w:br/>
        <w:t>Section 1.01</w:t>
        <w:br/>
        <w:t>Definitions</w:t>
        <w:br/>
        <w:t xml:space="preserve">1 </w:t>
        <w:br/>
        <w:t>Section 1.02</w:t>
        <w:br/>
        <w:t>Other Definitional and Interpretative Provisions</w:t>
        <w:br/>
        <w:t xml:space="preserve">4 </w:t>
        <w:br/>
        <w:t>ARTICLE II THE PURCHASE AND SALE</w:t>
        <w:br/>
        <w:t xml:space="preserve">4 </w:t>
        <w:br/>
        <w:t>Section 2.01</w:t>
        <w:br/>
        <w:t>Purchase and Sale</w:t>
        <w:br/>
        <w:t xml:space="preserve">4 </w:t>
        <w:br/>
        <w:t>Section 2.02</w:t>
        <w:br/>
        <w:t>Closing</w:t>
        <w:br/>
        <w:t xml:space="preserve">5 </w:t>
        <w:br/>
        <w:t>Section 2.03</w:t>
        <w:br/>
        <w:t>Closing Conditions</w:t>
        <w:br/>
        <w:t xml:space="preserve">5 </w:t>
        <w:br/>
        <w:t>Section 2.04</w:t>
        <w:br/>
        <w:t>Withholding Rights</w:t>
        <w:br/>
        <w:t xml:space="preserve">5 </w:t>
        <w:br/>
        <w:t>ARTICLE III REPRESENTATIONS AND WARRANTIES OF SELLER</w:t>
        <w:br/>
        <w:t>5</w:t>
        <w:br/>
        <w:t>Section 3.01</w:t>
        <w:br/>
        <w:t>Authority of Seller</w:t>
        <w:br/>
        <w:t xml:space="preserve">6 </w:t>
        <w:br/>
        <w:t>Section 3.02</w:t>
        <w:br/>
        <w:t>Governmental Authorization</w:t>
        <w:br/>
        <w:t xml:space="preserve">6 </w:t>
        <w:br/>
        <w:t>Section 3.03</w:t>
        <w:br/>
        <w:t>Non-contravention.</w:t>
        <w:br/>
        <w:t xml:space="preserve">6 </w:t>
        <w:br/>
        <w:t>Section 3.04</w:t>
        <w:br/>
        <w:t>Title</w:t>
        <w:br/>
        <w:t xml:space="preserve">7 </w:t>
        <w:br/>
        <w:t>Section 3.05</w:t>
        <w:br/>
        <w:t>Absence of Litigation</w:t>
        <w:br/>
        <w:t xml:space="preserve">7 </w:t>
        <w:br/>
        <w:t>Section 3.06</w:t>
        <w:br/>
        <w:t>Finders’ Fees.</w:t>
        <w:br/>
        <w:t xml:space="preserve">7 </w:t>
        <w:br/>
        <w:t>Section 3.07</w:t>
        <w:br/>
        <w:t>Independent Investigation.</w:t>
        <w:br/>
        <w:t xml:space="preserve">7 </w:t>
        <w:br/>
        <w:t>ARTICLE IV REPRESENTATIONS AND WARRANTIES OF THE COMPANY</w:t>
        <w:br/>
        <w:t xml:space="preserve">7 </w:t>
        <w:br/>
        <w:t>Section 4.01</w:t>
        <w:br/>
        <w:t>Corporate Existence and Power</w:t>
        <w:br/>
        <w:t xml:space="preserve">7 </w:t>
        <w:br/>
        <w:t>Section 4.02</w:t>
        <w:br/>
        <w:t>Corporate Authorization</w:t>
        <w:br/>
        <w:t xml:space="preserve">8 </w:t>
        <w:br/>
        <w:t>Section 4.03</w:t>
        <w:br/>
        <w:t>Governmental Authorization</w:t>
        <w:br/>
        <w:t xml:space="preserve">8 </w:t>
        <w:br/>
        <w:t>Section 4.04</w:t>
        <w:br/>
        <w:t>Non-contravention</w:t>
        <w:br/>
        <w:t xml:space="preserve">8 </w:t>
        <w:br/>
        <w:t>Section 4.05</w:t>
        <w:br/>
        <w:t>Finders’ Fees</w:t>
        <w:br/>
        <w:t xml:space="preserve">9 </w:t>
        <w:br/>
        <w:t>Section 4.06</w:t>
        <w:br/>
        <w:t>Absence of Litigation</w:t>
        <w:br/>
        <w:t xml:space="preserve">9 </w:t>
        <w:br/>
        <w:t>ARTICLE V COVENANTS OF THE PARTIES</w:t>
        <w:br/>
        <w:t xml:space="preserve">9 </w:t>
        <w:br/>
        <w:t>Section 5.01</w:t>
        <w:br/>
        <w:t>Further Assurances</w:t>
        <w:br/>
        <w:t xml:space="preserve">9 </w:t>
        <w:br/>
        <w:t>Section 5.02</w:t>
        <w:br/>
        <w:t>Public Announcements</w:t>
        <w:br/>
        <w:t xml:space="preserve">9 </w:t>
        <w:br/>
        <w:t>ARTICLE VI MISCELLANEOUS</w:t>
        <w:br/>
        <w:t xml:space="preserve">9 </w:t>
        <w:br/>
        <w:t>Section 6.01</w:t>
        <w:br/>
        <w:t>Termination</w:t>
        <w:br/>
        <w:t xml:space="preserve">9 </w:t>
        <w:br/>
        <w:t>Section 6.02</w:t>
        <w:br/>
        <w:t>Effect of Termination</w:t>
        <w:br/>
        <w:t xml:space="preserve">10 </w:t>
        <w:br/>
        <w:t>Section 6.03</w:t>
        <w:br/>
        <w:t>Notices</w:t>
        <w:br/>
        <w:t xml:space="preserve">10 </w:t>
        <w:br/>
        <w:t>1</w:t>
        <w:br/>
        <w:t xml:space="preserve">      ﻿Section 6.04</w:t>
        <w:br/>
        <w:t>Survival</w:t>
        <w:br/>
        <w:t xml:space="preserve">11 </w:t>
        <w:br/>
        <w:t>Section 6.05</w:t>
        <w:br/>
        <w:t>Amendments and Waivers</w:t>
        <w:br/>
        <w:t xml:space="preserve">11 </w:t>
        <w:br/>
        <w:t>Section 6.06</w:t>
        <w:br/>
        <w:t>Costs and Expenses</w:t>
        <w:br/>
        <w:t xml:space="preserve">11 </w:t>
        <w:br/>
        <w:t>Section 6.07</w:t>
        <w:br/>
        <w:t>Binding Effect; Benefit; Assignment</w:t>
        <w:br/>
        <w:t xml:space="preserve">11 </w:t>
        <w:br/>
        <w:t>Section 6.08</w:t>
        <w:br/>
        <w:t>Governing Law</w:t>
        <w:br/>
        <w:t xml:space="preserve">12 </w:t>
        <w:br/>
        <w:t>Section 6.09</w:t>
        <w:br/>
        <w:t>Jurisdiction</w:t>
        <w:br/>
        <w:t xml:space="preserve">12 </w:t>
        <w:br/>
        <w:t>Section 6.10</w:t>
        <w:br/>
        <w:t>WAIVER OF JURY TRIAL</w:t>
        <w:br/>
        <w:t xml:space="preserve">12 </w:t>
        <w:br/>
        <w:t>Section 6.11</w:t>
        <w:br/>
        <w:t>Counterparts; Effectiveness</w:t>
        <w:br/>
        <w:t xml:space="preserve">12 </w:t>
        <w:br/>
        <w:t>Section 6.12</w:t>
        <w:br/>
        <w:t>Entire Agreement</w:t>
        <w:br/>
        <w:t xml:space="preserve">13 </w:t>
        <w:br/>
        <w:t>Section 6.13</w:t>
        <w:br/>
        <w:t>Severability</w:t>
        <w:br/>
        <w:t xml:space="preserve">13 </w:t>
        <w:br/>
        <w:t>Section 6.14</w:t>
        <w:br/>
        <w:t>Specific Performance; Remedies</w:t>
        <w:br/>
        <w:t xml:space="preserve">13 </w:t>
        <w:br/>
        <w:t>Section 6.15</w:t>
        <w:br/>
        <w:t>Acknowledgement of No Other Representations or Warranties</w:t>
        <w:br/>
        <w:t xml:space="preserve">13 </w:t>
        <w:br/>
        <w:t xml:space="preserve">  2</w:t>
        <w:br/>
        <w:t xml:space="preserve">      STOCK PURCHASE AGREEMENT</w:t>
        <w:br/>
        <w:t>STOCK PURCHASE AGREEMENT (this “Agreement”) dated as of April 7, 2024 by and between TKO Group Holdings, Inc., a Delaware corporation (the “Company”), and Xxxxxxx X. XxXxxxx (“Seller”). Seller and the Company are each sometimes referred to herein individually as a  “Party” and, collectively, as the “Parties”.</w:t>
        <w:br/>
        <w:t>RECITALS</w:t>
        <w:br/>
        <w:t>WHEREAS,  Seller owns shares of Class A common stock of the Company, par value $0.00001 per share (the “Common Stock”); and</w:t>
        <w:br/>
        <w:t>WHEREAS, Seller desires to sell 1,853,724 shares of Common Stock (the “Shares”) to the Company, and the Company desires to acquire the Shares from Seller, upon the terms and subject to the conditions of this Agreement.</w:t>
        <w:br/>
        <w:t>NOW, THEREFORE, in consideration of the foregoing and the representations, warranties, covenants and agreements contained herein, the Parties agree as follows:</w:t>
        <w:br/>
        <w:t>ARTICLE  I</w:t>
        <w:br/>
        <w:t>DEFINITIONS</w:t>
        <w:br/>
        <w:t xml:space="preserve">Section 1.01.Definitions. </w:t>
        <w:br/>
        <w:t>(a)As used herein, the following terms have the following meanings:</w:t>
        <w:br/>
        <w:t>“1933 Act” means the Securities Act of 1933, as amended, and the rules and regulations promulgated thereunder.</w:t>
        <w:br/>
        <w:t>“1934 Act” means the Securities Exchange Act of 1934, as amended, and the rules and regulations promulgated thereunder.</w:t>
        <w:br/>
        <w:t>“Affiliate” means, with respect to any Person, any other Person directly or indirectly controlling, controlled by, or under common control with such Person. For purposes of this Agreement, (i) Seller shall not be deemed to be an Affiliate of the Company or any of its Subsidiaries and (ii) no investor in the Company or TKO Operating Company, LLC or any of their respective Affiliates (other than the Company and its Subsidiaries) shall be considered Affiliates of the Company for any purposes herein.</w:t>
        <w:br/>
        <w:t>“Applicable Law” means, with respect to any Person, any federal, state, provincial, local or foreign law (statutory, common or otherwise), constitution, treaty, convention, ordinance, code, rule, regulation, order, injunction, judgment, decree, ruling, writ, stipulation or other similar requirement enacted, adopted, promulgated or applied by a Governmental Authority that is binding upon or applicable to such Person, as amended unless expressly specified otherwise.</w:t>
        <w:br/>
        <w:t>“Business Day” means a day, other than Saturday, Sunday or other day on which commercial banks in New York, New York are authorized or required by Applicable Law to close.</w:t>
        <w:br/>
        <w:t>1</w:t>
        <w:br/>
        <w:t xml:space="preserve">      “Governmental Authority” means any transnational, domestic or foreign federal, state, county, municipal or local governmental, regulatory or administrative authority, department, court, agency or official, including any political subdivision thereof, including any entity exercising executive, legislative, judicial, regulatory, taxing or administrative functions of or pertaining to government.</w:t>
        <w:br/>
        <w:t>“knowledge” means (i) with respect to Seller, the actual knowledge of Xxxxxxx X. XxXxxxx, and (ii) with respect to the Company, the actual knowledge of Xxxxx Xxxxxxx, Xxxx Xxxxxxx or Xxxxxx Xxxxxxxxx.</w:t>
        <w:br/>
        <w:t>“Lien” means, with respect to any property or asset, any mortgage, lien, pledge, charge, security interest, encumbrance, right of first refusal, voting agreement or trust, proxy or other adverse rights or claims of any kind in respect of such property or asset.</w:t>
        <w:br/>
        <w:t>“NYSE” means the New York Stock Exchange.</w:t>
        <w:br/>
        <w:t>“Organizational Documents” means, with respect to any Person, such Person’s certificate of incorporation or formation or organization, articles of organization, bylaws, partnership agreement, limited partnership agreement, limited liability company agreement, other operating agreement, stockholders’ agreement or other similar governing documents of such Person, each as amended through the date hereof.</w:t>
        <w:br/>
        <w:t>“Person” means an individual, corporation, partnership, limited partnership, limited liability company, joint venture, association, trust, unincorporated organization, Governmental Authority or other entity or organization, including a government or political subdivision or an agency or instrumentality thereof (including any person or group as defined in Section 13(d)(3) of the 1934 Act).</w:t>
        <w:br/>
        <w:t>“Representatives” mean, with respect to any Party, such Party’s directors, officers, employees, Affiliates, subsidiaries, advisors (including without limitation, financial advisors, attorneys, accountants, actuaries and consultants) and agents.</w:t>
        <w:br/>
        <w:t>“Subsidiary” means, with respect to any Person, any entity of which securities or other ownership interests having ordinary voting power to elect a majority of the board of directors or other Persons performing similar functions are at any time directly or indirectly owned by such Person.</w:t>
        <w:br/>
        <w:t>(b)Each of the following terms is defined in the Section set forth opposite such term:</w:t>
        <w:br/>
        <w:t>Term</w:t>
        <w:br/>
        <w:t>Section</w:t>
        <w:br/>
        <w:t>Agreement</w:t>
        <w:br/>
        <w:t>Preamble</w:t>
        <w:br/>
        <w:t>Bankruptcy and Equity Exception</w:t>
        <w:br/>
        <w:t>Section 3.01</w:t>
        <w:br/>
        <w:t>Closing</w:t>
        <w:br/>
        <w:t>Section 2.02(a)</w:t>
        <w:br/>
        <w:t>Closing Date</w:t>
        <w:br/>
        <w:t>Section 2.02(a)</w:t>
        <w:br/>
        <w:t>Common Stock</w:t>
        <w:br/>
        <w:t>Recitals</w:t>
        <w:br/>
        <w:t>Company</w:t>
        <w:br/>
        <w:t>Preamble</w:t>
        <w:br/>
        <w:t>2</w:t>
        <w:br/>
        <w:t xml:space="preserve">      Company Provided Information</w:t>
        <w:br/>
        <w:t>Section 6.15</w:t>
        <w:br/>
        <w:t>Parties</w:t>
        <w:br/>
        <w:t>Preamble</w:t>
        <w:br/>
        <w:t>Purchase Price</w:t>
        <w:br/>
        <w:t>Section 2.01</w:t>
        <w:br/>
        <w:t>Sale</w:t>
        <w:br/>
        <w:t>Section 2.01</w:t>
        <w:br/>
        <w:t>Seller</w:t>
        <w:br/>
        <w:t>Preamble</w:t>
        <w:br/>
        <w:t>Shares</w:t>
        <w:br/>
        <w:t>Recitals</w:t>
        <w:br/>
        <w:t>Transaction Agreements</w:t>
        <w:br/>
        <w:t xml:space="preserve">Section 6.08 </w:t>
        <w:br/>
        <w:t>Wire Transfer Instructions</w:t>
        <w:br/>
        <w:t>Section 2.02(b)</w:t>
        <w:br/>
        <w:t>3</w:t>
        <w:br/>
        <w:t xml:space="preserve">      Section 1.02.Other Definitional and Interpretative Provisions. The words “hereof”,  “herein” and “hereunder” and words of like import used in this Agreement shall refer to this Agreement as a whole and not to any particular provision of this Agreement. The word “or” shall be inclusive and not exclusive. The captions herein are included for convenience of reference only and shall be ignored in the construction or interpretation hereof. References to Articles, Sections are to Articles and Sections of this Agreement unless otherwise specified. Any capitalized terms used in any certificate or other document made or delivered pursuant hereto but not otherwise defined therein, shall have the meaning as defined in this Agreement. Any singular term in this Agreement shall be deemed to include the plural, and any plural term the singular. As context requires, any masculine gender shall include the feminine and neuter genders; any feminine gender shall include the masculine and neuter genders; and any neuter gender shall include masculine and feminine genders.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statute shall be deemed to refer to such statute as amended from time to time and to any rules or regulations promulgated thereunder.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 References to “law”,  “laws” or to a particular statute or law shall be deemed also to include any Applicable Law. The symbol “$” refers to United States Dollars, the lawful currency of the United States of America. The word “extent” in the phrase “to the extent” means the degree to which a subject or other thing extends and such phrase shall not mean simply “if.” References to “day” shall mean a calendar day unless otherwise indicated as a “Business Day.” 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w:t>
        <w:br/>
        <w:t>ARTICLE II</w:t>
        <w:br/>
        <w:t>THE PURCHASE AND SALE</w:t>
        <w:br/>
        <w:t xml:space="preserve">Section 2.01.Purchase and Sale. Upon the terms and subject to the conditions set forth in this Agreement, at the Closing,  Seller shall sell and deliver to the Company, and the Company shall repurchase and acquire from Seller, all right, title and interest in and to the Shares, free and clear of all Liens (other than transfer restrictions arising under applicable securities laws and any Liens created by the Company) in exchange for payment to Seller (or its designee) pursuant to Section 2.02(c) in the amount of $89.01 per Share, without interest, with an aggregate amount equal to $164,999,973.24 to be for all 1,853,724 Shares pursuant to Section 2.02(c)  (the “Purchase Price”) (such transaction, the “Sale”). </w:t>
        <w:br/>
        <w:t>4</w:t>
        <w:br/>
        <w:t xml:space="preserve">      Section 2.02.Closing.</w:t>
        <w:br/>
        <w:t>(a)Upon the terms and subject to the conditions of this Agreement, the closing of the Sale (the “Closing”)  shall take place as soon as practicable (but in any case no later than four (4) Business Days) following the satisfaction of the conditions precedent specified in Section 2.03 (other than those conditions to be satisfied on the Closing Date, but subject to their satisfaction or waiver at or prior to the Closing), at the offices of Xxxxxx &amp; Xxxxxxx LLP,  0000 Xxxxxx xx xxx Xxxxxxxx, Xxx Xxxx, Xxx Xxxx 10020, or at such other place or at such other time as the Company and Seller may mutually agree (such date being the “Closing Date”).</w:t>
        <w:br/>
        <w:t>(b)Prior to the Closing Date, Seller shall deliver to the Company wire transfer instructions (the “Wire Transfer Instructions”) designating the bank account(s) to which the Purchase Price shall be paid by the Company at the Closing.</w:t>
        <w:br/>
        <w:t xml:space="preserve">(c)On the Closing Date, the Seller shall instruct the Company’s transfer agent and registrar, Equiniti (the “Transfer Agent”), to transfer ownership of the Shares on the Company’s register of shareholders to the Company against payment of the Purchase Price, and the Company shall (i) cause to be paid to Seller (or its designee), by wire transfer of immediately available funds in an amount equal to the Purchase Price, which shall be delivered into the bank account(s) as set forth in the Wire Transfer Instructions and (ii) provide an instruction letter to the Transfer Agent directing the Transfer Agent to retire and cancel the Shares upon receipt from the Seller. The Parties agree to coordinate any required closing deliveries with the Transfer Agent and agree to use reasonable best efforts to complete any Transfer Agent requirements and deliver any requested documents as promptly as practicable. </w:t>
        <w:br/>
        <w:t>Section 2.03.Closing Conditions. The obligation of the Company to effect the Closing is subject to the satisfaction or written waiver by the Company as of the Closing of the following conditions:</w:t>
        <w:br/>
        <w:t>(a)The representations and warranties of the Seller set forth in Section 3.04 shall be true and correct as of the date of this Agreement and as of the Closing Date as though made on and as of such date.</w:t>
        <w:br/>
        <w:t>(b)The Transfer Agent shall have confirmed receipt of all necessary documents to transfer ownership of the Shares to the Company on the Company’s register of shareholders.</w:t>
        <w:br/>
        <w:t>(c)The Company shall have received a certificate signed by Seller, dated as of the Closing Date,  certifying that the conditions set forth in Section 2.03(a) and (b) have been satisfied.</w:t>
        <w:br/>
        <w:t>Section 2.04.Withholding Rights. The Company and its Affiliates shall be entitled to deduct and withhold from the consideration payable hereunder such amounts as it is required to deduct and withhold under applicable U.S. federal, state, local or non-U.S. tax laws. Any such amounts so withheld and paid over to the applicable taxing authority shall be treated for all purposes of this Agreement as having been paid to Seller. At or prior to the Closing, Seller shall deliver to the Company a valid and duly executed IRS Form W-9.</w:t>
        <w:br/>
        <w:t>ARTICLE III</w:t>
        <w:br/>
        <w:t>REPRESENTATIONS AND WARRANTIES OF SELLER</w:t>
        <w:br/>
        <w:t>5</w:t>
        <w:br/>
        <w:t xml:space="preserve">      Seller hereby represents and warrants  to the Company that:</w:t>
        <w:br/>
        <w:t>Section 3.01.Authority of Seller.  Seller is an individual with the legal capacity to execute, deliver and perform his obligations under this Agreement. This Agreement has been duly executed and delivered by Seller and, assuming due authorization, execution and delivery by the Company, constitutes a legal, valid and binding agreement of Seller, enforceable against Seller in accordance with its terms (subject to applicable bankruptcy, insolvency, fraudulent transfer, reorganization, moratorium and other laws affecting creditors’ rights generally and general principles of equity (the “Bankruptcy and Equity Exception”)).</w:t>
        <w:br/>
        <w:t>Section 3.02.Governmental Authorization. The execution, delivery and performance by Seller of this Agreement and the consummation by Seller of the transactions contemplated hereby require no consent, approval, authorization or permit of or other action by, or filing, declaration, registration with, or notification to any Governmental Authority other than:</w:t>
        <w:br/>
        <w:t>(a)such consents, approvals, authorizations, permits, filings, declarations, actions, registrations, or notifications required as a result of the identity of the Company or any of its Affiliates;</w:t>
        <w:br/>
        <w:t>(b)any filings required under, and compliance with any other applicable requirements of, the 1933 Act, the 1934 Act and any other Applicable Laws concerning state or federal securities or the rules and regulations of the NYSE; or</w:t>
        <w:br/>
        <w:t>(c)any consents, approvals, authorizations, permits, filings, declarations, actions, registrations, or notifications the absence of which would not reasonably be expected to, individually or in the aggregate, prevent or materially delay the consummation of the transactions contemplated hereby.</w:t>
        <w:br/>
        <w:t>Section 3.03.Non-contravention. The execution, delivery and performance by Seller of this Agreement and the consummation by Seller of the transactions contemplated hereby do not and will not, (i) assuming that all consents, approvals, authorizations, permits, declarations, actions, or registrations described in Section 3.02 have been obtained and all filings and notifications described in Section 3.02 have been made, contravene, conflict with or result in a violation or breach of any provision of any Applicable Law with respect to Seller, (ii) assuming that all consents, approvals, authorizations, permits, declarations, actions, or registrations described in Section 3.02 have been obtained and all filings and notifications described in Section 3.02 have been made, require any consents of, approvals of, authorizations of, permits with, filings with, declarations of, actions of, registrations with, or notifications to any Person the absence of which would cause, permit or give rise to a right of termination or cancellation, an acceleration of performance required or other change of any right or obligation or the loss of any benefit to which Seller is entitled under any term, condition or provision of any agreement or other instrument binding upon Seller or (iii) result in the creation or imposition of any Lien on any property or other asset of Seller, with only such exceptions, in the case of each of clauses (i) through (iii), as would not reasonably be expected to, individually or in the aggregate, prevent or materially impair or delay the ability of Seller to consummate the transactions contemplated by this Agreement.</w:t>
        <w:br/>
        <w:t>6</w:t>
        <w:br/>
        <w:t xml:space="preserve">      Section 3.04.Title. Seller is the sole owner of, and has good, valid and marketable title to, the Shares, free and clear of any Liens, other than transfer restrictions under applicable securities laws. Upon transfer of the Shares to the Company at the Closing in accordance with this Agreement, the Company will own all of the Shares free and clear of any Liens, except for transfer restrictions under applicable securities laws and any Liens created by the Company.</w:t>
        <w:br/>
        <w:t>Section 3.05.Absence of Litigation.  There is no action, suit, investigation, proceeding or claim pending against, or, to the knowledge of Seller, threatened against, or any order, judgment, ruling or decree imposed upon, Seller or any of its Affiliates before (or, in the case of threatened actions, suits, investigations, proceedings or claims, would be before) or by, or any settlement agreement or other similar written agreement with, or continuing investigation by, any Governmental Authority that would reasonably be expected to prevent or materially impair or delay the consummation of the Sale or the other transactions contemplated by this Agreement.</w:t>
        <w:br/>
        <w:t xml:space="preserve">Section 3.06.Finders’ Fees. Seller has not entered into any agreement or arrangement entitling any investment banker, broker, finder or financial advisor to any fee or commission in connection with the transactions contemplated by this Agreement for which the Company or its Affiliates would be responsible. </w:t>
        <w:br/>
        <w:t>Section 3.07.Independent Investigation. Seller is an “accredited investor” as such term is defined in Regulation D promulgated under the Securities Act, knowledgeable about the industry in which the Company operates, experienced in investments and sales of such businesses and understands the economic risk (including loss of future appreciation in value) associated with the Sale. Seller has such knowledge and experience as to be aware of the risks and uncertainties inherent in the sale of interests of the type contemplated in this Agreement, as well as knowledge of the Company and its subsidiaries (including their operations), and has independently made its own analysis and decision to enter into this Agreement and consummate the Sale. Seller has received all of the information that it considers necessary or appropriate for deciding whether to consummate the Sale and has had an opportunity to ask questions and receive answers from the Company regarding the business, properties, prospects and financial condition of the Company, as applicable, and to obtain additional information necessary to verify any information furnished to Seller or to which the Seller had access. Seller understands and acknowledges that the Company and its Affiliates are in possession of information about the Company, its Affiliates and the Shares that is material and that has not been disclosed to Seller.</w:t>
        <w:br/>
        <w:t>ARTICLE IV</w:t>
        <w:br/>
        <w:t>REPRESENTATIONS AND WARRANTIES OF THE COMPANY</w:t>
        <w:br/>
        <w:t>The Company hereby represents and warrants to Seller that:</w:t>
        <w:br/>
        <w:t>Section 4.01.Corporate Existence and Power.  The Company is duly organized, validly existing and, where applicable, in good standing under the Applicable Laws of the jurisdiction of its organization.  The Company has all corporate or other organizational powers and all authority necessary to own or lease all of its properties and assets and to carry on its business as now conducted, except where the failure to have such power or authority would not, individually or in the aggregate, prevent or materially delay consummation of any of the transactions contemplated</w:t>
        <w:br/>
        <w:t>7</w:t>
        <w:br/>
        <w:t xml:space="preserve">      by this Agreement or otherwise have a materially adverse effect on the ability of the Company to perform its obligations under this Agreement.</w:t>
        <w:br/>
        <w:t>Section 4.02.Corporate Authorization. The execution, delivery and performance of this Agreement by the Company and the consummation by the Company of the transactions contemplated hereby are within the organizational powers of the Company and have been duly authorized by all necessary corporate or other organizational action on the part of the Company and no approval by any of the equityholders of the Company or its Affiliates is necessary to authorize the execution, delivery and performance by the Company of this Agreement and the consummation by the Company of the transactions contemplated hereby. This Agreement has been duly executed and delivered by the Company and, assuming due authorization, execution and delivery by Seller, constitutes a legal, valid and binding agreement of the Company, enforceable against the Company in accordance with its terms (subject to the Bankruptcy and Equity Exceptions).</w:t>
        <w:br/>
        <w:t>Section 4.03.Governmental Authorization. The execution, delivery and performance by the Company of this Agreement and the consummation by the Company of the transactions contemplated hereby require no consent, approval, authorization or permit of or other action by, or filing, declaration, registration with, or notification to any Governmental Authority other than:</w:t>
        <w:br/>
        <w:t>(a)such consents, approvals, authorizations, permits, filings, declarations, actions, registrations, or notifications required as a result of the identity of Seller or any of its Affiliates;</w:t>
        <w:br/>
        <w:t>(b)any filings required under, and compliance with any other applicable requirements of, the 1933 Act, the 1934 Act and any other Applicable Laws concerning state or federal securities or the rules and regulations of the NYSE; or</w:t>
        <w:br/>
        <w:t>(c)any consents, approvals, authorizations, permits, filings, declarations, actions, registrations, or notifications the absence of which would not reasonably be expected to, individually or in the aggregate, prevent or materially delay the consummation of the transactions contemplated hereby.</w:t>
        <w:br/>
        <w:t>Section 4.04.Non-contravention. The execution, delivery and performance by the Company of this Agreement and the consummation by the Company of the transactions contemplated hereby do not and will not (i) contravene, conflict with, or result in any violation or breach of any provision of the Organizational Documents of the Company, (ii) assuming that all consents, approvals, authorizations, permits, declarations, actions, or registrations described in Section 4.03 have been obtained and all filings and notifications described in Section 4.03 have been made, contravene, conflict with or result in a violation or breach of any provision of any Applicable Law with respect to the Company, (iii) assuming that all consents, approvals, authorizations, permits, declarations, actions, or registrations described in Section 4.03 have been obtained and all filings and notifications described in Section 4.03 have been made, require any consents of, approvals of, authorizations of, permits with, filings with, declarations of, actions of, registrations with, or notifications to any Person the absence of which would cause, permit or give rise to a right of termination or cancellation, an acceleration of performance required or other change of any right or obligation or the loss of any benefit to which the Company is entitled under any term, condition or provision of any agreement or other instrument binding upon the Company</w:t>
        <w:br/>
        <w:t>8</w:t>
        <w:br/>
        <w:t xml:space="preserve">      or (iv) result in the creation or imposition of any Lien on any property or other asset of the Company, with only such exceptions, in the case of each of clauses (ii) through (iv), that would not reasonably be expected to, individually or in the aggregate, prevent or materially impair or delay the ability of the Company to consummate the transactions contemplated by this Agreement.</w:t>
        <w:br/>
        <w:t>Section 4.05.Finders’ Fees.  The Company has not entered into any agreement or arrangement entitling any investment banker, broker, finder or financial advisor to any fee or commission in connection with the transactions contemplated by this Agreement for which Seller or its Affiliates would be responsible.</w:t>
        <w:br/>
        <w:t>Section 4.06.Absence of Litigation. As of the date of this Agreement, there is no action, suit, investigation, proceeding or claim pending against, or, to the knowledge of the Company, threatened against, or any order, judgment, ruling or decree imposed upon, the Company or any of its Affiliates before (or, in the case of threatened actions, suits, investigations, proceedings or claims, would be before) or by, or any settlement agreement or other similar written agreement with, or continuing investigation by, any Governmental Authority that would reasonably be expected to prevent or materially impair or delay the consummation of the Sale or the other transactions contemplated by this Agreement.</w:t>
        <w:br/>
        <w:t>ARTICLE  V</w:t>
        <w:br/>
        <w:t>COVENANTS OF THE PARTIES</w:t>
        <w:br/>
        <w:t>Section 5.01.Further Assurances. In case at any time after the Closing any further action is necessary, advisable or desirable to carry out the purposes of this Agreement or the transactions contemplated hereby or thereby, each of the Parties will take such further action (including the execution and delivery of such further instruments and documents) as the other Party may reasonably request.</w:t>
        <w:br/>
        <w:t xml:space="preserve">Section 5.02.Public Announcements.  The initial press release and/or filing on Form 8-K with respect to the execution of this Agreement shall be made by the Company in its sole discretion. Seller shall not issue any press release or otherwise make any public announcement or other communication concerning this Agreement or the transactions contemplated hereby without the prior written consent of the Company other than a required filing on Form 4 or Schedule 13D or 13D/A of the Exchange Act.    </w:t>
        <w:br/>
        <w:t>ARTICLE VI</w:t>
        <w:br/>
        <w:t>MISCELLANEOUS</w:t>
        <w:br/>
        <w:t>Section 6.01.Termination. Prior to the Closing, this Agreement may only be terminated by:</w:t>
        <w:br/>
        <w:t>(a)mutual written agreement of Seller and the Company; or</w:t>
        <w:br/>
        <w:t>(b)notice given by the Company to Seller, if there have been one or more inaccuracies in or breaches of one or more representations, warranties, covenants or agreements made by Seller in this Agreement such that the conditions in Section 2.03(a) or (b) would not be satisfied and which have not been cured by Seller five (5) days after receipt by Seller of written notice from the Company requesting that such inaccuracies or breaches be cured.</w:t>
        <w:br/>
        <w:t>9</w:t>
        <w:br/>
        <w:t xml:space="preserve">      Section 6.02.Effect of Termination. In the event of any termination of this Agreement in accordance with Section 6.01, neither party (or any of its Affiliates) shall have any liability or obligation to the other (or any of its Affiliates) under or in respect of this Agreement. In the event of any such termination, this Agreement shall become void and have no effect, and the transactions contemplated hereby shall be abandoned without further action by the parties hereto, in each case, except (a) as set forth in the preceding sentence and (b) that the provisions of Section 1.01, Section 6.03 and Sections 6.05 to 6.15 shall survive the termination of this Agreement.</w:t>
        <w:br/>
        <w:t xml:space="preserve">Section 6.03.Notices. All notices, requests and other communications to any Party shall be in writing and shall be deemed given if delivered personally, telecopy faxed (which is confirmed), sent by electronic mail transmission (with confirmation of receipt of such electronic mail received by return electronic mail) or sent by international overnight courier (providing proof of delivery) to the parties at the addresses set forth below. </w:t>
        <w:br/>
        <w:t>if to Company, to:</w:t>
        <w:br/>
        <w:t>TKO Group Holdings, Inc.</w:t>
        <w:br/>
        <w:t>000 Xxxxx Xxx., 0xx Floor</w:t>
        <w:br/>
        <w:t>New York, NY 10010</w:t>
        <w:br/>
        <w:t>E-mail: xxxxxxx@XXXxxx.xxx</w:t>
        <w:br/>
        <w:t>Attention: Xxxx Xxxxxx</w:t>
        <w:br/>
        <w:t xml:space="preserve">   ﻿ with a copy to:</w:t>
        <w:br/>
        <w:t>Xxxxxx &amp; Xxxxxxx LLP</w:t>
        <w:br/>
        <w:t>0000 Xxxxxx xx xxx Xxxxxxxx</w:t>
        <w:br/>
        <w:t>New York, NY 10020</w:t>
        <w:br/>
        <w:t>E-mail: xxxxxx.xxxxxx@xx.xxx</w:t>
        <w:br/>
        <w:t xml:space="preserve"> xxxxxxx.xxxxxxxxx@xx.xxx</w:t>
        <w:br/>
        <w:t xml:space="preserve"> xxxxxxxx.xxxxx@xx.xxx  </w:t>
        <w:br/>
        <w:t>Attention: Xxxxxx Xxxxxx</w:t>
        <w:br/>
        <w:t xml:space="preserve">   Xxxxxxx Xxxxxxxxx</w:t>
        <w:br/>
        <w:t xml:space="preserve">    Xxxxxxxx Xxxxx</w:t>
        <w:br/>
        <w:t>if to Seller, to:</w:t>
        <w:br/>
        <w:t>Xxxxxxx X. XxXxxxx</w:t>
        <w:br/>
        <w:t>c/x XxXxxxx Ventures</w:t>
        <w:br/>
        <w:t>0000 Xxxxxxxxxx Xxxx</w:t>
        <w:br/>
        <w:t>Stamford, CT 06901</w:t>
        <w:br/>
        <w:t>Email: xxxxxx@xxxxxxx.xxx</w:t>
        <w:br/>
        <w:t>with a copy to:</w:t>
        <w:br/>
        <w:t>Xxxxxxxx &amp; Xxxxx LLP</w:t>
        <w:br/>
        <w:t>000 Xxxxxxxxx Xxxxxx</w:t>
        <w:br/>
        <w:t>New York, NY 10022</w:t>
        <w:br/>
        <w:t>Email: xxxxxxxx.xxx@xxxxxxxx.xxx</w:t>
        <w:br/>
        <w:t>xxxxxxxx.xxxxx@xxxxxxxx.xxx</w:t>
        <w:br/>
        <w:t>Attention: Xxxxxxxx Xxx</w:t>
        <w:br/>
        <w:t>10</w:t>
        <w:br/>
        <w:t xml:space="preserve">      Xxxxxxxx Xxxxx</w:t>
        <w:br/>
        <w:t>or to such other address, facsimile number or electronic mail address as such Party may hereafter specify for the purpose by notice to the other Party.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 xml:space="preserve">Section 6.04.Survival.  Other than the representations and warranties set forth in Section 3.04, Section 3.06 and Section 3.07, which shall survive until 60 days following the statute of limitations, the representations, warranties, covenants and agreements contained herein and in any certificate or other writing delivered pursuant hereto shall not survive the Closing (except for any covenant or agreement of the Parties that by its express terms contemplates performance after the Closing) and all rights, claims and causes of action (whether based on contract, tort, equity or strict liability, by the enforcement of any assessment, by any legal or equitable proceeding, by virtue of any laws or otherwise and whether by or through attempted piercing of the corporate veil) with respect to such representations, warranties, covenants and agreements shall terminate at the Closing. </w:t>
        <w:br/>
        <w:t>Section 6.05.Amendments and Waivers.</w:t>
        <w:br/>
        <w:t>(a)Any provision of this Agreement may be amended, supplemented or waived in any and all respects, if, but only if, such amendment, supplement or waiver is in writing and is signed, in the case of an amendment or supplement, by each Party or, in the case of a waiver, by each Party against whom the waiver is to be effective.</w:t>
        <w:br/>
        <w:t>(b)No failure or delay by any Party or Parties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Section 6.06.Costs and Expenses. Except as otherwise provided herein, all costs and expenses incurred in connection with this Agreement, the Sale and the other transactions contemplated by this Agreement shall be paid by the Party incurring such cost or expense.</w:t>
        <w:br/>
        <w:t>Section 6.07.Binding Effect; Benefit; Assignment.</w:t>
        <w:br/>
        <w:t>(a)The provisions of this Agreement shall be binding upon and shall inure to the benefit of the Parties and their respective successors and permitted assigns. No provision of this Agreement is intended to confer any rights, benefits, remedies, obligations or liabilities hereunder upon any Person other than the Parties and their successors and permitted assigns.</w:t>
        <w:br/>
        <w:t>(b)No Party may assign, delegate or otherwise transfer any of its rights or obligations under this Agreement without the consent of each other Party; provided, however, that notwithstanding the foregoing, (i) the Company shall be entitled to assign its rights and obligations under this Agreement to one or more Affiliates of the Company without the prior consent of Seller;</w:t>
        <w:br/>
        <w:t>11</w:t>
        <w:br/>
        <w:t xml:space="preserve">      and (ii) no such assignment shall relieve the Company of any of its obligations under this Agreement. Any purported assignment, delegation or transfer not permitted by this Section 6.07(b) is null and void.</w:t>
        <w:br/>
        <w:t>Section 6.08.Governing Law. This Agreement and any other document or instrument delivered pursuant hereto (the “Transaction Agreements”), and all claims or causes of action (whether in contract or tort) that may be based upon, arise out of or relate to this Agreement or any other Transaction Agreement or the negotiation, execution, termination, performance or nonperformance of this Agreement or any other Transaction Agreement (including any claim or cause of action based upon, arising out of or related to any representation or warranty made in or in connection with this Agreement or any other Transaction Agreement or as an inducement to enter into this Agreement or any other Transaction Agreement) shall be governed by and construed in accordance with the laws of the State of Delaware, without regard to the conflicts of law rules of such state.</w:t>
        <w:br/>
        <w:t>Section 6.09.Jurisdiction. The Parties agree that any suit, action or proceeding seeking to enforce any provision of, or based on any matter arising out of or in connection with, this Agreement or any other Transaction Agreement or the transactions contemplated hereby or thereby shall be brought exclusively in the Delaware Chancery Court and any state appellate court therefrom within the State of Delaware (or, if the Delaware Chancery Court shall not have or declines to accept jurisdiction over a particular matter,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6.03 shall be deemed effective service of process on such Party.</w:t>
        <w:br/>
        <w:t>Section 6.10.WAIVER OF JURY TRIAL. EACH OF THE PARTIES HEREBY IRREVOCABLY WAIVES ANY AND ALL RIGHT TO TRIAL BY JURY IN ANY LEGAL PROCEEDING BETWEEN THE PARTIES ARISING OUT OF OR RELATED TO THIS AGREEMENT OR ANY OTHER TRANSACTION AGREEMENT OR THE TRANSACTIONS CONTEMPLATED HEREBY OR THEREBY.</w:t>
        <w:br/>
        <w:t>Section 6.11.Counterparts; Effectiveness. This Agreement may be signed in any number of counterparts, each of which shall be an original, with the same effect as if the signatures thereto and hereto were upon the same instrument. This Agreement shall become effective when each Party shall have received a counterpart hereof signed by all of the other Parties.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as delivery of a manually executed counterpart of this Agreement. Until and unless each Party has received a counterpart hereof signed by the other</w:t>
        <w:br/>
        <w:t>12</w:t>
        <w:br/>
        <w:t xml:space="preserve">      Parties, this Agreement shall have no effect and no Party shall have any right or obligation hereunder (whether by virtue of any other oral or written agreement or other communication).</w:t>
        <w:br/>
        <w:t>Section 6.12.Entire Agreement. This Agreement and the other Transaction Agreements (and all exhibits and schedules hereto and thereto) constitute the entire agreement and understanding between the Parties with respect to the subject matter of this Agreement and the other Transaction Agreements and supersede all prior agreements and understandings, whether oral and written, between the Parties with respect to the subject matter of this Agreement.</w:t>
        <w:br/>
        <w:t>Section 6.13.Severability. If any term, provision, covenant or restriction of this Agreement is held by a court of competent jurisdiction to be invalid, illegal, void or unenforceable by any rule of law or public policy, the remainder of the terms, provisions, covenants and restrictions of this Agreement shall remain in full force and effect and shall in no way be affected, impaired or invalidated so long as the economic or legal substance of the transactions contemplated hereby are not affected in any manner materially adverse to any Party. Upon such a determination that any term or other provision is invalid, illegal, void or unenforceable, the Parties shall negotiate in good faith to modify this Agreement so as to effect the original intent of the Parties as closely as possible to the fullest extent permitted by Applicable Law and in an acceptable manner in order that the transactions contemplated hereby be consummated as originally contemplated to the fullest extent possible.</w:t>
        <w:br/>
        <w:t>Section 6.14.Specific Performance; Remedies.  Seller acknowledges and agrees that the Company would be damaged irreparably in the event any of the provisions of this Agreement are not performed in accordance with their specific terms or otherwise are breached and money damages would not be an adequate remedy. Accordingly, in addition to the other remedies available to the Company at law or in equity, Seller agrees that the Company shall be entitled to seek equitable relief, including an injunction or injunctions to prevent breaches of the provisions of this Agreement and to enforce specifically this Agreement and the terms and provisions hereof (without the posting of bond or other security) in any action instituted in accordance with Section 6.09.</w:t>
        <w:br/>
        <w:t>Section 6.15.Acknowledgement of No Other Representations or Warranties. Seller acknowledges that in making the determination to proceed with the transactions contemplated by this Agreement, it has relied solely on the representations and warranties expressly set forth in Article IV and the results of its own independent investigation and acknowledges that it has requested, received and reviewed all such information as Seller believes is necessary for evaluating the transactions contemplated by this Agreement. Seller acknowledges that the Company is in possession of additional information relating to the Company and/or the Shares and Seller further acknowledges that it is prepared to sell the Shares to the Company on the foregoing basis and waives any right to rescind or invalidate the sale of the Shares to the Company or seek damages or any other remuneration from the Company based on the Company’s  possession of any such additional information relating to the Shares or Seller’s lack of possession of any such additional information relating to the Company and/or the Shares. None of the Company or any of its Affiliates or Representatives or any other Person makes any other express or implied representation or warranty, at law or in equity, with respect to the Company or any of its Affiliates or as to the accuracy or completeness of any information regarding their respective businesses, operations, assets, liabilities, condition (financial or otherwise) or prospects or any other</w:t>
        <w:br/>
        <w:t>13</w:t>
        <w:br/>
        <w:t xml:space="preserve">      information provided to Seller or its Affiliates or Representatives (any such information described in this Section 6.15, the “Company Provided Information”), notwithstanding the delivery or disclosure to Seller or its Affiliates or Representatives of any documentation, estimates, projections, forecasts or other information by the Company, the Company or any of their respective Representatives or Affiliates with respect to any one or more of the foregoing, including any projections, forecasts or other estimates, plans or budgets of future revenues, expenses or expenditures, future results of operations (or any component thereof), future cash flows (or any component thereof) or future financial condition (or any component thereof) of the Company, the Company or any of their respective Affiliates or the future business, operations or affairs of the Company, the Company or any of their respective Affiliates heretofore or hereafter delivered to or made available to Seller or its Representatives or Affiliates. To the fullest extent permitted by Applicable Law and subject to Section 6.14, except with respect to the representations and warranties contained in Article IV or any breach of any covenant or other agreement of the Company contained herein, none of the Company or any of its Affiliates or Representatives shall have any liability to Seller or its Affiliates or Representatives on any basis (whether based on contract, tort, equity or strict liability, by the enforcement of any assessment, by any legal or equitable proceeding, by virtue of any laws, including any applicable federal or state securities laws, or otherwise and whether by or through attempted piercing of the corporate veil) based upon any the Company Provided Information or statements (or any omissions therefrom) provided or made available by the Company or its Affiliates and Representatives to Seller or its Affiliates and Representatives in connection with the transactions contemplated by this Agreement.</w:t>
        <w:br/>
        <w:t>[The remainder of this page has been intentionally left blank]</w:t>
        <w:br/>
        <w:t>14</w:t>
        <w:br/>
        <w:t xml:space="preserve">      IN WITNESS WHEREOF, the Parties have caused this Agreement to be duly executed by their respective authorized officers or signatories as of the date set forth on the cover page of this Agreement.</w:t>
        <w:br/>
        <w:t>TKO GROUP HOLDINGS, INC.</w:t>
        <w:br/>
        <w:t xml:space="preserve">  By:/s/ Xxxxxx Xxxxxxxxx</w:t>
        <w:br/>
        <w:t>Name: Xxxxxx Xxxxxxxxx</w:t>
        <w:br/>
        <w:t>Title:   Chief Financial Officer</w:t>
        <w:br/>
        <w:t xml:space="preserve">    SELLER</w:t>
        <w:br/>
        <w:t>/s/ Xxxxxxx X. XxXxxxx</w:t>
        <w:br/>
        <w:t>Xxxxxxx X. XxXxxxx</w:t>
        <w:br/>
        <w:t xml:space="preserve">  ﻿ [Signature Page to the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