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10.1</w:t>
        <w:br/>
        <w:t xml:space="preserve">  CERTAIN PORTIONS OF THIS EXHIBIT HAVE BEEN OMITTED AND REPLACED WITH “[***]”. SUCH IDENTIFIED INFORMATION HAS BEEN EXCLUDED FROM THIS EXHIBIT BECAUSE IT IS (I) NOT MATERIAL AND (II) IS THE TYPE THAT THE COMPANY TREATS AS PRIVATE OR CONFIDENTIAL.</w:t>
        <w:br/>
        <w:t xml:space="preserve">  AMENDMENT TO STOCK PURCHASE AGREEMENT</w:t>
        <w:br/>
        <w:t xml:space="preserve">  This Amendment to the STOCK PURCHASE AGREEMENT (this “Amendment”), dated as of January 30, 2024 (the “Amendment Effective Date”), is made by and between Trinity Place Holdings Inc., a Delaware corporation (the “Company”), TPHS Lender LLC, a Delaware limited liability company (the “Company Investor”) and TPHS Investor LLC, a Delaware limited liability company (the “JV Investor”, and together with the Company Investor, the “Investor”). Any reference to the “Investor” in this Amendment shall refer to the Company Investor and/or the JV Investor as the context may require.</w:t>
        <w:br/>
        <w:t xml:space="preserve">  WHEREAS, the Company and the Investor are parties to that certain Stock Purchase Agreement, dated as of January 5, 2024 (the “Stock Purchase Agreement”);</w:t>
        <w:br/>
        <w:t xml:space="preserve">  WHEREAS, pursuant to Section 22 of the Stock Purchase Agreement, the Stock Purchase Agreement may be amended by a written instrument signed by all of the parties thereto; and</w:t>
        <w:br/>
        <w:t xml:space="preserve">  WHEREAS, the Company and the Investor now desire to enter into this Amendment in order to amend the Stock Purchase Agreement in the manner set forth herein.</w:t>
        <w:br/>
        <w:t xml:space="preserve">  NOW, THEREFORE, in consideration of the mutual promises, agreements, representations, warranties and covenants contained herein, each of the parties hereto hereby agrees as follows: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