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SUB-ADVISORY AGREEMENT</w:t>
        <w:br/>
        <w:t>THIS AMENDED AND RESTATED SUB-ADVISORY AGREEMENT (“Agreement”) is made among GUIDESTONE FUNDS, a Delaware statutory trust (“Trust”), GUIDESTONE CAPITAL MANAGEMENT, LLC, a limited liability company organized under the laws of the State of Texas (“Adviser”), and WELLINGTON MANAGEMENT COMPANY LLP,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and Sub-Adviser entered into a Sub-Advisory Agreement on June 7, 2018 (“Existing Agreement”) and now wish to enter into this Agreement which amends and restates the Existing Agreement in its entirety; and</w:t>
        <w:br/>
        <w:t>WHEREAS, the Adviser desires to retain the Sub-Adviser to furnish investment advisory services on behalf of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and employ the Sub-Adviser as a discretionary portfolio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policies and procedures adopted by the Trust or the Adviser that are provided to the Sub-Adviser,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Sub-Adviser is authorized on behalf of the Fund Account to enter into and execute any documents required to effect transactions with respect to the Fund Account, provided that such transactions are in accord with the 1940 Act, the Registration Statement, and all written guidelines, policies and procedures adopted by the Trust or the Adviser that are provided to the Sub-Adviser.</w:t>
        <w:br/>
        <w:t>(b)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once they have been received by the Sub-Adviser. Unless instructed by the Adviser to the contrary, the Sub-Adviser shall within a reasonable period of time bring the Fund Account into compliance with such amendments or supplements upon receipt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(c)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“best execution”, considering all of the circumstances, and shall maintain records adequate to demonstrate compliance with this requirement.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that the total commissions paid by the Fund will be reasonable in relation to the benefits to the Fund over the long term. Subject to seeking best execution, the Board or the Adviser may direct the Sub-Adviser to effect transactions in portfolio securities through brokers and dealers in a manner that will help generate resources to pay the costs of certain expenses that the Trust is required to pay or for which the Trust is required to arrange payment.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 In addition, subject to applicable laws, rules and regulation, the Sub-Adviser may, but shall be under no obligation to, execute purchases and sales of the same securities or other instruments on behalf of the Fund directly with other clients of the Sub-Adviser as set forth in Wellington Management’s Policy and Procedures on Order Execution.</w:t>
        <w:br/>
        <w:t xml:space="preserve">  2</w:t>
        <w:br/>
        <w:t>(d)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provide the Adviser with a written list of its affiliated persons, indicating which of those affiliated persons are brokers, dealers, futures commission merchants, and/or banks, and will update such list from time to time, as necessary.</w:t>
        <w:br/>
        <w:t xml:space="preserve">  3</w:t>
        <w:br/>
        <w:t>(e)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(f)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Fund’s administrator (“Administrator”) with such periodic and special reports as any of them reasonably may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Notwithstanding the foregoing, the Sub-Adviser shall be able to retain copies of such records to the extent necessary to comply with the Sub-Adviser’s recordkeeping policies or regulatory obligations.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(g) All transactions for the Fund Account will be consummated by delivery of assets to or from the custodian designated by the Trust (the “Custodian”), or such depositories or agents as may be designated by the Custodian in writing, and neither the Sub-Adviser nor its affiliated persons shall have possession or custody of Fund assets at any time. The Sub-Adviser shall advise the Custodian and confirm in writing to the Trust, to the Adviser and any other designated agent of the Fund, including the Administrator, all investment orders for the Fund Account placed by it with brokers and dealers at the time and in the manner set forth in Rule 31a-1 under the 1940 Act.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the Sub-Adviser shall have no responsibility or liability with respect to custodial arrangements or the acts, omissions or other conduct of the Custodian, other than acts or omissions arising in reliance on instructions of the Sub-Adviser; provided, that it shall be the responsibility of the Sub-Adviser to notify the Adviser if the Custodian fails to confirm proper execution of the instructions.</w:t>
        <w:br/>
        <w:t xml:space="preserve">  4</w:t>
        <w:br/>
        <w:t>(h) The Sub-Adviser agrees to provide, at such times as shall be reasonably requested by the Board or the Adviser, the analysis and reports specified on Schedule B attached hereto,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(i) The Adviser hereby acknowledges that the Sub-Adviser is not responsible for pricing portfolio securities for purposes of calculating the Fund’s net asset value. Notwithstanding the foregoing, in accordance with procedures adopted by the Board, as amended from time to time, the Sub-Adviser will provide reasonable assistance to the Administrator and/or the Fund in determining the fair valuation of all portfolio securities held in the Fund Account. Upon request of the Adviser or Administrator, the Sub-Adviser will provide reasonable assistance to the Adviser with respect to the valuation of any portfolio security held in the Fund Account for which the Administrator does not obtain prices in the ordinary course of business from an automated pricing service. The Sub-Adviser shall promptly notify the Adviser if, for any reason, the Sub-Adviser believes that the price of any security or other investment in the Fund Account may not accurately reflect the fair value thereof. In those circumstances, approved fair valuation methodology may be utilized by the Sub-Adviser to establish a price, at which time a fair valuation recommendation would be provided to the Adviser. The Sub-Adviser will maintain records with respect to securities fair valuation information provided hereunder and shall provide such information to the Adviser upon request.</w:t>
        <w:br/>
        <w:t>(j) The Sub-Adviser shall provide reasonable assistance as needed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draft reports to shareholders, Registration Statements or portions thereof that relate to the Fund or the Sub-Adviser and other documents provided to the Sub-Adviser, provide comments on such drafts on a timely basis, and provide certifications or sub-certifications on a timely basis as to the accuracy of the information contained in such reports or other documents. If required, the Sub-Adviser will prepare and cause to be filed in a timely manner Form 13F and Schedule 13G with respect to securities held for the Fund Account.</w:t>
        <w:br/>
        <w:t>(k)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(i) certify periodically, upon the reasonable request of the Trust, that with respect to the Fund Account and the Sub-Adviser’s provision of portfolio management services hereunder, it is in compliance with all applicable “federal securities laws,” as required by Rule 38a-l under the 1940 Act, and Rule 206(4)-7 under the Advisers Act; (ii) upon request and reasonable prior notice, cooperate with third-party audits arranged by the Trust to evaluate the effectiveness of the Trust’s compliance controls; (iii) upon request and reasonable prior notice, provide the Trust’s chief compliance officer with direct access to Sub-Adviser’s chief compliance officer (or his/her designee); and (iv) upon request, provide the Trust’s chief compliance officer with periodic reports.</w:t>
        <w:br/>
        <w:t xml:space="preserve">  5</w:t>
        <w:br/>
        <w:t>(l)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In addition, Sub-Adviser is permitted to use affiliates and employees of such affiliates, to provide non-discretionary investment advisory services.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to provide, or assist in providing, discretionary investment advisory services under this Section 3(l), it will provide the Adviser and the Fund with 30 days’ prior written notice, which will include the identity of the affiliated person and such other information reasonably requested by the Adviser or the Fund.</w:t>
        <w:br/>
        <w:t>(m) The Sub-Adviser will not be responsible for making any class action filings, including bankruptcies, on behalf of the Fund Account. The Sub-Adviser shall make reasonable efforts to provide the Trust and the Adviser with any information it receives regarding class action claims or any other actions or proceedings in which the Fund may be entitled to participate involving any asset held in the Fund Account and shall cooperate with the Trust and the Adviser to the extent reasonably necessary for the Trust or the Adviser to pursue and/or participate in any such action.</w:t>
        <w:br/>
        <w:t>4. Further Duties. In all matters relating to the performance of this Agreement, the Sub-Adviser will act in conformity with the applicable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requirements of: (i) the 1940 Act and Advisers Act and the rules and regulations adopted under each; (ii) the diversification requirements of Section 851(b)(2) of Subchapter M of the Internal Revenue Code of 1986, as amended (“Code”), applicable to regulated investment companies; (iii) the CEA and the rules and regulations adopted thereunder;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w:t>
        <w:br/>
        <w:t xml:space="preserve">  6</w:t>
        <w:br/>
        <w:t>5. Proxies. Provided the Custodian has timely forwarded the relevant proxy materials, the Sub-Adviser shall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The Adviser agrees that Sub-Adviser will not be responsible or liable for failing to vote any proxies where it has not received the proxies or related shareholder communications in a timely manner. The Sub-Adviser will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practicable: (i) any proposed update of such policies and procedures; and (ii) such other information as is necessary to assist the Adviser in complying with Rule 206(4)-6 under the Advisers Act.</w:t>
        <w:br/>
        <w:t>6. Expenses. During the term of this Agreement, the Sub-Adviser will bear all expenses incurred by it in connection with its services under this Agreement other than the cost of securities (including brokerage commissions, transactional fees and taxes, if any) purchased for the Fund. The Fund shall be responsible for its expenses.</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w:t>
        <w:br/>
        <w:t>8. Limitation of Liability. The Sub-Adviser shall discharge its duties under this Agreement with the care, skill, prudence and diligence under the circumstances then prevailing that a prudent investment professional acting in a similar capacity and familiar with such matters would use (the “Standard of Care”). The Sub-Adviser shall not be liable for any loss other than a loss which is incurred by reason of a breach of its Standard of Care under this Agreement. Nothing in this paragraph shall be deemed a limitation or waiver of any obligation or duty that may not by law be limited or waived.</w:t>
        <w:br/>
        <w:t>9. Indemnification.</w:t>
        <w:br/>
        <w:t>(a) The Adviser shall indemnify the Sub-Adviser and any of its directors, officers, employees and affiliates for all losses, claims, damages, liabilities and litigation (including reasonable legal and other expenses) (“Losses”) incurred by the Sub-Adviser by reason of or arising out of any act or omission by the Adviser under this Agreement, if such act or omission involves the gross negligence, willful misfeasance, bad faith or breach of fiduciary duty of the Adviser, or any breach of warranty, representation or agreement hereunder, except to the extent that such Losses arise as a result of the gross negligence, willful misfeasance or bad faith of the Sub-Adviser or the Sub-Adviser’s breach of fiduciary duty to the Adviser .</w:t>
        <w:br/>
        <w:t xml:space="preserve">  7</w:t>
        <w:br/>
        <w:t>(b) The Trust shall indemnify the Sub-Adviser and any of its directors, officers, employees and affiliates for all Losses incurred by the Sub-Adviser by reason of or arising out of any act or omission by the Trust under this Agreement, if such act or omission involves the gross negligence, willful misfeasance, bad faith or breach of fiduciary duty of the Trust, or any breach of warranty, representation or agreement hereunder, except to the extent that such Losses arise as a result of the gross negligence, willful misfeasance or bad faith of the Sub-Adviser or the Sub-Adviser’s breach of fiduciary duty to the Trustor .</w:t>
        <w:br/>
        <w:t>(c) The Sub-Adviser shall indemnify the Adviser and any of its directors, officers, employees and affiliates for all Losses incurred by the Adviser by reason of or arising out of any act or omission by the Sub-Adviser under this Agreement if such act or omission involves the gross negligence, willful misfeasance, bad faith or breach of fiduciary duty of the Sub-Adviser, or any other breach of its Standard of Care, except to the extent that such Losses arise as a result of the gross negligence, willful misfeasance or bad faith of the Adviser or the Adviser’s breach of fiduciary duty to the Sub-Adviser .</w:t>
        <w:br/>
        <w:t>(d) The Sub-Adviser shall indemnify the Trust and any of its trustees, officers, employees and affiliates for all Losses incurred by the Trust by reason of or arising out of any act or omission by the Sub-Adviser under this Agreement if such act or omission involves the gross negligence, willful misfeasance, bad faith or breach of fiduciary duty of the Sub-Adviser, or any other breach of its Standard of Care, except to the extent that such Losses arise as a result of the gross negligence, willful misfeasance or bad faith of the Trust or the Trust’s breach of fiduciary duty to the Sub-Adviser. or.</w:t>
        <w:br/>
        <w:t>(e) The indemnification in this Section 9 shall survive the termination of this Agreement.</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 xml:space="preserve">  8</w:t>
        <w:br/>
        <w:t>(d) The Adviser and the Sub-Adviser each has been duly appointed by the Board to provide investment services to the Fund Account as contemplated hereby.</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Sub-Adviser of the occurrence of any event that would disqualify the Adviser from serving as an investment adviser of an investment company pursuant to Section 9(a) of the 1940 Act or otherwise.</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breach of this Agreement, if any representation under this Agreement becomes untrue or the occurrence of any event that the Sub-Adviser reasonably determines could have a materially adverse impact on the Sub-Adviser’s ability to provide services under this Agreement or would disqualify the Sub-Adviser from serving as an investment adviser of an investment company pursuant to Section 9(a) of the 1940 Act or otherwise. The Sub-Adviser will also promptly notify the Trust and the Adviser if it is served or otherwise receives notice of any material action, suit, proceeding, inquiry or investigation, at law or in equity, or any threat thereof, before or by any court, public board or body, directly involving the affairs of the Fund. The Sub-Adviser further agrees to notify the Adviser or the Trust promptly if any statement regarding the Sub-Adviser contained in the Registration Statement with respect to the Fund, or any amendment or supplement thereto, becomes untrue or incomplete in any material respect.</w:t>
        <w:br/>
        <w:t xml:space="preserve">  9</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a summary of the Compliance Procedures and any amendments thereto. The Sub-Adviser will notify the Adviser promptly of any material compliance matters (as defined in Rule 38a-1 under the 1940 Act) relating directly or indirectly to, or could reasonably be expected to have an impact on, the Fund Account, the Fund, the Trust, the Adviser or the Sub-Adviser. The Sub-Adviser will also notify the Adviser of any remedial actions that it takes in response to deficiency letters or similar communications from the SEC or another regulator.</w:t>
        <w:br/>
        <w:t>(c) The Sub-Adviser has adopted a written code of ethics complying with the requirements of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in writing any material amendments to its code of ethics; (iv) promptly furnish to the Board all information regarding any material violation of the code of ethics by any person who would be considered an “Access Person” under the Trust’s and Adviser’s code of ethics, if such person were not subject to the Sub-Adviser’s code of ethics;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 Such amendments shall reflect significant developments affecting the Sub-Adviser, as required by the Advisers Act.</w:t>
        <w:br/>
        <w:t>(e) The Sub-Adviser will notify the Trust and the Adviser of any change of control of the Sub-Adviser, including any change of its general partners,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promptly after such change. The Sub-Adviser agrees that it may bear all reasonable expenses of the Trust and Adviser, if any, arising out of Sub-Adviser’s failure to notify the Trust and the Adviser as set forth herein.</w:t>
        <w:br/>
        <w:t>(f) The Sub-Adviser agrees to maintain an appropriate level of errors and omissions or professional liability insurance coverage in an amount agreed upon from time to time by the Adviser and Sub-Adviser from insurance providers that are in the business of regularly providing insurance coverage to investment advisers. In no event shall such coverage be less than $5,000,000. The Sub-Adviser shall upon request endeavor to provide to the Adviser any information it may reasonably require concerning the amount or scope of such insurance. The Sub-Adviser shall provide written notice to the Adviser: (i) of any cancellation of coverage that is not replaced with commensurate coverage</w:t>
        <w:br/>
        <w:t xml:space="preserve">  10</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which such right terminating upon termination of this Agreement, and the Sub-Adviser may use the performance of the Fund Account in its composite performance.</w:t>
        <w:br/>
        <w:t>(i) The Sub-Adviser agrees to notify the Adviser, as soon as practicable, of errors, including trade errors, made by the Sub-Adviser in connection with its management of the Fund Account.</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with a copy of its most recent CFTC disclosure document or a written explanation of the reason why it is not required to deliver such a disclosure document.</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Adviser, as soon as practicable by telephone, email or such other method of prompt communication as may be available under the circumstances, of the occurrence of any event requiring the Sub-Adviser to implement any procedures under such plan.</w:t>
        <w:br/>
        <w:t>(l) The Sub-Adviser has administrative, technical and physical safeguards in place that comply with all laws and regulations applicable to the Sub-Adviser and meet or exceed the information security standards and practices that are commonly utilized by similarly sized managers in the asset management industry and, in the event the Sub-Adviser becomes aware of any actual or suspected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unauthorized access to and/or use by third parties of the confidential information of the Fund or the Adviser (each, a “Cybersecurity Breach”), the Sub-Adviser will immediately take appropriate steps to contain or mitigate the Cybersecurity Breach, and notify the Adviser and the Fund.</w:t>
        <w:br/>
        <w:t xml:space="preserve">  11</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The Sub-Adviser, the Adviser and Fund acknowledge and agree that during the term of this Agreement the parties may have access to information that is proprietary or confidential to all parties or their respective affiliates, including material non-public information pertaining to the Fund Account (“Confidential Information”). The parties agree that their respective officers and employees shall treat all such Confidential Information as confidential and proprietary and will not use or disclose Confidential Information for any purpose other than in connection with the exercise of their responsibilities under this Agreement, except in the following circumstances: (i) where any Confidential Information is made publicly available other than in breach of this Agreement; and (ii) where disclosure is required to comply with applicable law, rule or regulation, or a court order or requested by any governmental, regulatory or taxing authority, or any self-regulatory organization, that may have jurisdiction over any party, in which case such party shall request confidential treatment of such information whenever possible. In addition, the Adviser and the Fund acknowledge that the Sub-Adviser may disclose information relating to its investment activities in the normal course of business, including information relating to the Fund Account, provided that no information identifying the Fund or the Adviser may be shared. However, the Sub-Adviser shall take steps to ensure that the Fund’s portfolio holdings information is shared only with such persons that are subject to a duty of confidentiality and duty not to trade on such information, and that such persons comply with the confidentiality provisions of this Agreement.</w:t>
        <w:br/>
        <w:t>The Adviser and the Fund agree not to make use of the investment decisions or recommendations of the Sub-Adviser, other than with respect to the Fund Account, without the written consent of the Sub-Adviser. In addition, each party shall use its best efforts to ensure that any of its agents or affiliates who may gain access to Confidential Information shall be made aware of its proprietary nature and shall likewise treat it as confidential. The provisions of this Section 14 shall survive any termination of this Agreement.</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 xml:space="preserve">  12</w:t>
        <w:br/>
        <w:t>(c) This Agreement may be terminated at any time, without the payment of any penalty, by the Adviser immediately upon written notice to the Sub-Adviser.</w:t>
        <w:br/>
        <w:t>(d) This Agreement shall terminate automatically in the event of its assignment (as defined under the 1940 Act) or upon the termination of the Advisory Agreement as it relates to the Fund. The Sub-Adviser agrees to bear all reasonable expenses of the Trust, if any, arising out of an assignment of this Agreement by the Sub-Adviser.</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to the Sub-Adviser pursuant to this Agreement shall be limited in all cases to the Trust and its assets, and if the liability relates to one or more series of the Trust, the obligations hereunder of the Trust to the Sub-Adviser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20. Reference to the Sub-Adviser. The Adviser and the Trust are authorized to publish and distribute information, including, but not limited to, Registration Statements, Fund fact sheets and marketing material, regarding the provision of sub-advisory services by the Sub-Adviser pursuant to this Agreement and to include in such information the name of the Sub-Adviser or any trademark, service mark, symbol or logo of the Sub-Adviser, without the prior written consent of the Sub-Adviser. The Adviser will provide copies of such items to the Sub-Adviser upon request within a reasonable time following such use, publication or distribution.</w:t>
        <w:br/>
        <w:t xml:space="preserve">  13</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22. Severability. If any provision of this Agreement is held or made invalid by a court decision, statute, rule or otherwise, the remainder of this Agreement shall not be affected thereby.</w:t>
        <w:br/>
        <w:t>23. Miscellaneous. The captions in this Agreement are included for convenience of reference only and in no way define or delimit any of the provisions hereof or otherwise affect their construction or effect. If any provision of this Agreement shall be held or made invalid by a court decision, statute, rule or otherwise, the remainder of this Agreement shall not be affected thereby.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 xml:space="preserve">  14</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w:t>
        <w:br/>
        <w:t>0000 Xxxxxx X. Xxxxxxx Xxxxxxx, Xxxxx 0000</w:t>
        <w:br/>
        <w:t>Dallas, Texas 75244-6152</w:t>
        <w:br/>
        <w:t>Attn: Xxxxxxx Xxxxxxxx, Vice President – Fund Operations</w:t>
        <w:br/>
        <w:t>Email: xxxxxxx.xxxxxxxx@xxxxxxxxxx.xxx</w:t>
        <w:br/>
        <w:t>All notices provided to the Sub-Adviser will be sent to:</w:t>
        <w:br/>
        <w:t>Wellington Management Company LLP</w:t>
        <w:br/>
        <w:t>000 Xxxxxxxx Xxxxxx</w:t>
        <w:br/>
        <w:t>Boston, Massachusetts 02210</w:t>
        <w:br/>
        <w:t>Attn: Legal and Compliance Department</w:t>
        <w:br/>
        <w:t>Email: #XxxxxxxxxxXxxxxxxxxxxxXxxxXxxxxXxxxx@xxxxxxxxxx.xxx</w:t>
        <w:br/>
        <w:t>[rest of page left intentionally blank]</w:t>
        <w:br/>
        <w:t xml:space="preserve">  15</w:t>
        <w:br/>
        <w:t>PURSUANT TO AN EXEMPTION FROM THE COMMODITY FUTURES TRADING COMMISSION IN CONNECTION WITH ACCOUNTS OF QUALIFIED ELIGIBLE PERSONS, THIS BROCHURE OR ACCOUNT DOCUMENT IS NOT REQUIRED TO BE, AND HAS NOT BEEN, FILED WITH THE COMMISSION. THE COMMODITY FUTURES TRADING COMMISSION DOES NOT PASS UPON THE MERITS OF PARTICIPATING IN A TRADING PROGRAM OR UPON THE ADEQUACY OR ACCURACY OF COMMODITY TRADING ADVISOR DISCLOSURE. CONSEQUENTLY, THE COMMODITY FUTURES TRADING COMMISSION HAS NOT REVIEWED OR APPROVED THIS TRADING PROGRAM OR THIS BROCHURE OR ACCOUNT DOCUMENT.</w:t>
        <w:br/>
        <w:t>IN WITNESS WHEREOF, the parties hereto have caused this instrument to be executed by their duly authorized signatories as of September 29, 2020.1</w:t>
        <w:br/>
        <w:t xml:space="preserve">  GUIDESTONE FUNDS,</w:t>
        <w:br/>
        <w:t>on behalf of the series of the Trust listed on Schedule A</w:t>
        <w:br/>
        <w:t xml:space="preserve">By:  </w:t>
        <w:br/>
        <w:t xml:space="preserve">  Name:   Xxxx X. Xxxxx</w:t>
        <w:br/>
        <w:t>Title:   President</w:t>
        <w:br/>
        <w:t>GUIDESTONE CAPITAL MANAGEMENT, LLC</w:t>
        <w:br/>
        <w:t xml:space="preserve">By:  </w:t>
        <w:br/>
        <w:t xml:space="preserve">  Name:   Xxxxx X. Xxxxx</w:t>
        <w:br/>
        <w:t>Title:   President</w:t>
        <w:br/>
        <w:t>WELLINGTON MANAGEMENT COMPANY LLP</w:t>
        <w:br/>
        <w:t xml:space="preserve">By:  </w:t>
        <w:br/>
        <w:t xml:space="preserve">  Name:  </w:t>
        <w:br/>
        <w:t xml:space="preserve">  Title:  </w:t>
        <w:br/>
        <w:t xml:space="preserve">    1 </w:t>
        <w:br/>
        <w:t>Original Agreement dated June 6, 2018.</w:t>
        <w:br/>
        <w:t>As Xxxxxxx and Restated as of September 29, 2020.</w:t>
        <w:br/>
        <w:t xml:space="preserve">  16</w:t>
        <w:br/>
        <w:t>AMENDMENT TO THE</w:t>
        <w:br/>
        <w:t>AMENDED AND RESTATED SUB-ADVISORY AGREEMENT</w:t>
        <w:br/>
        <w:t>THIS AMENDMENT to the Amended and Restated Sub-Advisory Agreement is entered into as of July 1, 2023 (this “Amendment”) by and among GUIDESTONE FUNDS, a Delaware statutory trust (the “Trust”), GUIDESTONE CAPITAL MANAGEMENT, LLC, a limited liability company organized under the laws of the State of Texas (the “Adviser”) and WELLINGTON MANAGEMENT COMPANY LLP, a registered investment adviser organized under the laws of the State of Delaware (“Sub-Adviser”).</w:t>
        <w:br/>
        <w:t>WHEREAS, Sub-Adviser provides investment management services to the Trust pursuant to the Amended and Restated Sub-Advisory Agreement, amended and restated as of September 29, 2020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B is hereby amended to delete “Updated proxy voting policy”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 xml:space="preserve">  17</w:t>
        <w:br/>
        <w:t>IN WITNESS WHEREOF, the parties hereto have caused this Amendment to be executed by a duly authorized officer on one or more counterparts as of the date and year written above.</w:t>
        <w:br/>
        <w:t xml:space="preserve">  GUIDESTONE FUNDS</w:t>
        <w:br/>
        <w:t xml:space="preserve">By:  </w:t>
        <w:br/>
        <w:t xml:space="preserve">  Name:   Xxxxx X. Xxxxx</w:t>
        <w:br/>
        <w:t>Title:   President</w:t>
        <w:br/>
        <w:t>GUIDESTONE CAPITAL MANAGEMENT, LLC</w:t>
        <w:br/>
        <w:t xml:space="preserve">By:  </w:t>
        <w:br/>
        <w:t xml:space="preserve">  Name:   Xxxxxxx Xxxxxxxx</w:t>
        <w:br/>
        <w:t>Title:   Vice President – Investment Officer</w:t>
        <w:br/>
        <w:t>WELLINGTON MANAGEMENT COMPANY LLP</w:t>
        <w:br/>
        <w:t xml:space="preserve">By:  </w:t>
        <w:br/>
        <w:t xml:space="preserve">  Name:  </w:t>
        <w:br/>
        <w:t xml:space="preserve">Title:  </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