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WCM Investment Management, LLC (the “Sub-Adviser”), a Delaware limited liability company, with the Sub-Adviser’s principal place of business at 000 Xxxxxx Xxxxxx, Xxxxxx Xxxxx, 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that have been provided to Sub-Adviser by the Adviser.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that have been provided to Sub-Adviser by the Adviser,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that have been provided to Sub-Adviser by the Adviser,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w:t>
        <w:br/>
        <w:t xml:space="preserve">  2 </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that have been provided to Sub-Adviser or any applicable law; or (ii) any material breach of any of the Fund’s or the Sub-Adviser’s policies, guidelines, or procedures (in the case of the Fund’s policies, guidelines, or procedures, those policies, guidelines, or procedures that have been provided to Sub-Adviser).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5 </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continuation of this practice. The Adviser and the Board may, from time to time, request reports from the Sub-Adviser with respect to such brokerage and research services.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provided to Sub-Adviser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7 </w:t>
        <w:br/>
        <w:t xml:space="preserve">  (b)       ADV Disclosure. The Sub-Adviser has provided the Adviser and the Trust with a copy of Sub-Adviser’s Privacy Notice and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“WCM Investment Management”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 “WCM Investment Management” and the Trust is not aware of any threatened or existing actions, claims, litigation, or proceedings that adversely would affect or prejudice the rights of the Sub-Adviser, the Adviser or the Trust to use the name “Catholic Responsible Investments.”</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8 </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“WCM Investment Management.” The Sub-Adviser grants to the Adviser and Trust a sub-license to use the name “WCM Investment Management”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(i) the Sub-Adviser has the right to use, or authorize others to use, the Sub-Adviser Name, (ii) the Sub-Adviser is the sole owner of the Sub-Adviser Name, all rights therein and all goodwill associated therewith and (iii) all rights arising from use of the Sub-Adviser Name by the Trust or the Adviser shall inure to the benefit of the Sub-Adviser.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monthly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11 </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12 </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except as otherwise provided in this Agreement, the Sub-Adviser’s performance or non-performance of the Sub-Adviser’s duties hereunder where the Sub-Adviser acted with willful misfeasance, bad faith, negligence, or reckless disregard of the duties hereunder in such performance or non-performance;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(d)       The Adviser agrees to indemnify and hold harmless the Sub-Adviser from and against any and all claims, losses, damages, expenses, obligations and liabilities (including the reasonable cost of investigating and defending any alleged loss, claim, damage, expense or liability and reasonable counsel fees incurred in connection therewith) to which the Sub-Adviser may become subject arising out of or resulting from, (i) a material breach by the Adviser of this Agreement or of the representations and warranties made by the Adviser herein; or (ii) the Adviser’s willful misfeasance, bad faith or gross negligence in the performance of its obligations and duties under this Agreement, or by reason of its reckless disregard of its obligations and duties under this Agreement.</w:t>
        <w:br/>
        <w:t xml:space="preserve">  (e)       If any party seeks indemnification under this Agreement, it shall promptly notify the other party (the “Indemnifying Party”) in writing of the assertion of any third party claim or action and shall deliver all copies of materials received in connection with the matter to the Indemnifying Party. The Indemnifying Party shall have the right to participate at its own expense in the defense of any such claim or action with counsel of its own choosing reasonably satisfactory to the Indemnified Party or Sub-Adviser Indemnified Party, as the case may be, and the Indemnified Party or Sub-Adviser Indemnified Party, as applicable, shall cooperate with the Indemnifying Party in the defense or settlement of any matter that is covered by Section 14(a) or Section 14(b), respectively, of this Agreement, subject to reimbursement by the Indemnifying Party for expenses incurred by the Indemnified Party or Sub-Adviser Indemnified Party, as the case may be, in connection with the Indemnified Party’s (or Sub-Adviser Indemnified Party’s) participation in the defense. No Indemnified Party or Sub-Adviser Indemnified Party, as applicable, shall agree to the settlement or compromise of any claim or action without the written consent of the Indemnifying Party.</w:t>
        <w:br/>
        <w:t xml:space="preserve">  13 </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14 </w:t>
        <w:br/>
        <w:t xml:space="preserve">  (d)       Recipient acknowledges that any Confidential Information provided pursuant to this Agreement constitutes unique, valuable, and special business information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15 </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22.       Notice.</w:t>
        <w:br/>
        <w:t xml:space="preserve">  The Adviser authorizes Sub-Adviser to deliver, and the Adviser agrees to accept, any and all required regulatory and legal notices and disclosures, including but not limited to Sub-Adviser’s ADV and Privacy Notice, as well as all other correspondence from the Sub-Adviser, such as statements of portfolios via electronic mail. Sub-Adviser shall have completed all delivery requirements upon the forwarding of such document, disclosure, notice and/or correspondence to the Adviser’s last provided email address or upon posting such document, disclosure, notice and/or correspondence to Sub-Adviser’s secure online portal (with a notification of such posting sent to the Adviser’s last provided email address).</w:t>
        <w:br/>
        <w:t xml:space="preserve">  [REMAINDER OF PAGE INTENTIONALLY LEFT BLANK]</w:t>
        <w:br/>
        <w:t xml:space="preserve">16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WCM INVESTMENT MANAGEMENT, LLC</w:t>
        <w:br/>
        <w:t xml:space="preserve">  By: /s/ Xxxxx Xxxxxxx  </w:t>
        <w:br/>
        <w:t xml:space="preserve">Name: Xxxxx Xxxxxxx  </w:t>
        <w:br/>
        <w:t xml:space="preserve">Title Deputy Chief Compliance Officer  </w:t>
        <w:br/>
        <w:t xml:space="preserve">  ACKNOWLEDGED &amp; ACCEPTED BY:</w:t>
        <w:br/>
        <w:t xml:space="preserve">  CATHOLIC RESPONSIBLE INVESTMENTS FUNDS</w:t>
        <w:br/>
        <w:t xml:space="preserve">  By: /s/ Xxxxxxx X. Xxxxxxx  </w:t>
        <w:br/>
        <w:t xml:space="preserve">  Name: Xxxxxxx X. Xxxxxxx  </w:t>
        <w:br/>
        <w:t xml:space="preserve">  Title: President  </w:t>
        <w:br/>
        <w:t xml:space="preserve">17 </w:t>
        <w:br/>
        <w:t xml:space="preserve">  SCHEDULE A</w:t>
        <w:br/>
        <w:t>to the</w:t>
        <w:br/>
        <w:t>SUB-ADVISORY AGREEMENT</w:t>
        <w:br/>
        <w:t>dated November 17, 2021, between</w:t>
        <w:br/>
        <w:t xml:space="preserve">  CHRISTIAN BROTHERS INVESTMENT SERVICES, INC.</w:t>
        <w:br/>
        <w:t>and</w:t>
        <w:br/>
        <w:t>WCM INVESTMENT MANAGEMENT,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