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Form of  Open Market Purchase Subscription Agreement</w:t>
        <w:br/>
        <w:br/>
        <w:t>SUBSCRIPTION AGREEMENT</w:t>
        <w:br/>
        <w:t xml:space="preserve">  ARYA Sciences Acquisition Corp IV</w:t>
        <w:br/>
        <w:t>00 Xxxxx Xxxxx, 00xx Xxxxx</w:t>
        <w:br/>
        <w:t>Xxx Xxxx, Xxx Xxxx 00000</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as of the date hereof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ARYA Merger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On or about the date of this Subscription Agreement, the parties to this Subscription Agreement (other than the Investor) are entering into subscription agreements (the “Other Subscription Agreements,” and together with this Subscription Agreement, the “Subscription Agreements”) with certain other investors (the “Other Investors,” and together with the Investor, the “Investors”). The shares of Common Stock underlying the Warrants are herein after referred to as the “Warrant Shares.” The aggregate purchase price to be paid by the Investor for the PIPE Securities (as set forth on the signature page hereto) is referred to herein as the “Subscription Amount” and is set forth on the signature page hereto.</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each of the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ListCo shall issue a number of PIPE Securities to the Investor set forth on the signature page to this Subscription Agreement, including by delivering a fully executed Warrant Agreement to the Investor, and subsequently cause the Shares to be registered in book entry form, free and clear of all liens (other than those arising under applicable securities laws), in the name of the Investor on ListCo’s share register. In lieu of paying the Subscription Amount, Investor hereby agrees that it shall not exercise its right to redeem the Investor ARYA Shares (as defined below) in connection with the consummation of the Transaction in accordance with Section 16 hereof.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ListCo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ARYA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4,189,831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ARYA has no subsidiaries, other than ListCo, ARYA Merger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ARYA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an ARYA Material Adverse Effect.</w:t>
        <w:br/>
        <w:t xml:space="preserve">  g.            Other than the Placement Agent, ARYA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w:t>
        <w:br/>
        <w:t xml:space="preserve">  h.            Other than the Other Subscription Agreements, the Transaction Agreement and any other agreement contemplated by the Transaction Agreement, ARYA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 Material Adverse Effect, as of the date hereof, there is no (i) action, suit, claim or other proceeding, in each case by or before any governmental authority pending, or, to the knowledge of ARYA,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 The Investor further acknowledges that the Warrants will be non-transferable prior to the exercise thereof.</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(Xxxxxxxxx LLC and any of its respective affiliates, the “Placement Agent”),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and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 any of its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2111(b).The Investor will not look to the Placement Agent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 or any of its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 in connection with the offer and sale of the PIPE Securities.</w:t>
        <w:br/>
        <w:t xml:space="preserve">  o.            The Investor acknowledges that neither the Placement Agent, nor any of its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 (a) is acting solely in its capacity as placement agent with respect to the issuance and sale of the PIPE Securities pursuant to this Subscription Agreement and the Other Subscription Agreements, is not acting as an underwriter, initial purchaser, dealer, financial advisor, fiduciary or in any other capacity and is not and shall not be construed as a fiduciary to the Investor, ListCo, ARYA or any other person or entity in connection with this offering of the PIPE Securities or the Transaction; (b) has not made and will not make any representation or warranty, whether express or implied, of any kind or character to the Investor and has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 is acting as ARYA’s and ListCo’s placement agent and Xxxxxxxxx LLC is acting as capital markets advisor to ARYA.</w:t>
        <w:br/>
        <w:t xml:space="preserve">  u.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8.            Registration Rights.</w:t>
        <w:br/>
        <w:t xml:space="preserve">  a.            In the event that the Shares and the Warrant Shares (such securities, the “PIPE Registrable Securities”) are not registered in connection with the consummation of the Transaction, ListCo agrees that, within forty-five (45) calendar days after the consummation of the Transaction (the “Filing Date”), it will file with the SEC (at its sole cost and expense) a registration statement (the “Registration Statement”) registering the resale of the PIPE Registrable Securities, and it shall use its commercially reasonable efforts to have the Registration Statement declared effective as soon as practicable after the filing thereof, but no later than the earlier of (i) ninety (90) calendar days after the filing thereof (or one hundred-twenty (120) calendar days after the filing thereof if the SEC notifies ListCo that it will “review” the Registration Statement) following the Filing Date and (ii) ten (10) business days after ListCo is notified (orally or in writing, whichever is earlier) by the SEC that the Registration Statement will not be “reviewed” or will not be subject to further review. ListCo agrees to cause such Registration Statement, or another shelf registration statement that includes the PIPE Registrable Securities to be sold pursuant to this Subscription Agreement, to remain effective until the earliest of (i) the date that is five years and six months following the Closing, (ii) the date on which the Investor ceases to hold any PIPE Registrable Securities or Warrants issued pursuant to this Subscription Agreement, or (iii) on the first date on which the Investor is able to sell all of its PIPE Registrable Securities issued pursuant to this Subscription Agreement (or shares received in exchange therefor) under Rule 144 within 90 days without the public information, volume or manner limitations of such rule. Notwithstanding the foregoing, if the SEC prevents ListCo from including any or all of the shares proposed to be registered under the Registration Statement due to limitations on the use of Rule 415 of the Securities Act for the resale of the PIPE Registrable Securities by the applicable stockholders or otherwise, such Registration Statement shall register for resale such number of PIPE Registrable Securities which is equal to the maximum number of PIPE Registrable Securities as is permitted by the SEC. In such event, the number of PIPE Registrable Securities to be registered for each selling stockholder named in the Registration Statement shall be reduced pro rata among all such selling stockholders. In no event shall the Investor be identified as a statutory underwriter in the Registration Statement unless in response to a comment or request from the staff of the SEC or another regulatory agency; provided, however, that if the SEC requests that the Investor be identified as a statutory underwriter in the Registration Statement, the Investor will have an opportunity to withdraw from the Registration Statement. The Investor agrees to disclose its ownership to ListCo upon request to assist it in making the determination described above. If the PIPE Registrable Securities are eligible to be sold under Rule 144 within 90 days without the public information, volume or manner limitations of such rule, or the Registration Statement covering the resale of the PIPE Registrable Securities is effective (and the Investor and its broker provide ListCo and its transfer agent with customary representations and other documentation reasonably acceptable to ListCo and its transfer agent in connection therewith), then at the Investor’s request, ListCo will use commercially reasonable efforts to cause its transfer agent to remove the restrictive legend described in Section 7(b) from the PIPE Registrable Securities. For as long as the Registration Statement shall remain effective pursuant to this Section 8(a), ListCo will use commercially reasonable efforts to (1) qualify the PIPE Registrable Securities for listing on the Stock Exchange and (2) update or amend the Registration Statement as necessary to include the Shares sold hereby for resale. For as long as the Investor holds the PIPE Registrable Securities, ListCo will use commercially reasonable efforts to file all reports, and provide all customary and reasonable cooperation, necessary to enable the Investor to resell the PIPE Registrable Securities pursuant to the Registration Statement or Rule 144 (when Rule 144 becomes available to the Investor), as applicable. ListCo may amend the Registration Statement so as to convert the Registration Statement to a Registration Statement on Form S-3 at such time after ListCo becomes eligible to use such Form S-3. The Investor acknowledges and agrees that ListCo may suspend the use of any such Registration Statement if it determines that in order for such Registration Statement not to contain a material misstatement or omission, an amendment thereto would be needed, if such filing would require the inclusion, in such Registration Statement, of financial statements that are unavailable to ListCo for reasons beyond ListCo’s control or use could materially affect a bona fide business or financing transaction of ListCo or would require premature disclosure of information that would adversely affect ListCo and that would at that time not otherwise be required in a current, quarterly, or annual report under the Exchange Act; provided, that (i) ListCo shall not so delay filing or so suspend the use of a registration statement for a period of more than ninety (90) consecutive days or more than a total of one hundred and eighty (180) calendar days, in each case in any three hundred and sixty (360) day period and (ii) ListCo shall use commercially reasonable efforts to make such Registration Statement available for the sale by the Investor of such securities as soon as practicable thereafter. ListCo’s obligations to include the PIPE Registrable Securities issued pursuant to this Subscription Agreement (or shares issued in exchange therefor) for resale in the Registration Statement are contingent upon the Investor furnishing in writing to ListCo such information regarding the Investor, the securities of ListCo held by the Investor and the intended method of disposition of such PIPE Registrable Securities, which shall be limited to non-underwritten public offerings, as shall be reasonably requested by ListCo to effect the registration of such PIPE Registrable Securities, and shall execute such documents in connection with such registration as ListCo may reasonably request that are customary of a selling stockholder in similar situations.</w:t>
        <w:br/>
        <w:t xml:space="preserve">    b.            ListCo shall advise the Investor within two (2) business days (at ListCo’s expense): (i) when a Registration Statement or any post-effective amendment thereto has become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ListCo of any notification with respect to the suspension of the qualification of the PIPE Registrable Securities included therein for sale in any jurisdiction or the initiation or threatening of any proceeding for such purpose; and (v)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Upon receipt of any written notice from ListCo (which notice shall not contain any material non-public information regarding ListCo) of the happening of any event contemplated in clauses (ii) through (v) above during the period that the Registration Statement is effective or if as a result of the occurrence of such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Investor agrees that (1) it will immediately discontinue offers and sales of the PIPE Registrable Securities under the Registration Statement (excluding, for the avoidance of doubt, sales conducted pursuant to Rule 144) until the Investor receives copies of a supplemental or amended prospectus (which ListCo agrees to promptly prepare) that corrects the misstatement(s) or omission(s) referred to above and receives notice that any post-effective amendment has become effective or unless otherwise notified by ListCo that it may resume such offers and sales, and (2) it will maintain the confidentiality of any information included in such written notice delivered by ListCo except (A) for disclosure to the Investor’s employees, agents and professional advisers who need to know such information and are obligated to keep it confidential, (B) for disclosures to the extent required in order to comply with reporting obligations to its limited partners who have agreed to keep such information confidential and (C) as required by law or subpoena. ListCo shall use its commercially reasonable efforts to obtain the withdrawal of any order suspending the effectiveness of any Registration Statement as soon as reasonably practicable. Upon the occurrence of any event contemplated in clauses (ii) through (v) above, except for such times as ListCo is permitted hereunder to suspend, and has suspended, the use of a prospectus forming part of a Registration Statement, ListCo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PIPE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c.            Indemnification.</w:t>
        <w:br/>
        <w:t xml:space="preserve">  (i)            ListCo agrees to indemnify and hold harmless, to the extent permitted by law, the Investor, its directors, and officers, employees, and agents, and each person who controls the Investor (within the meaning of the Securities Act or the Exchange Act) and each affiliate of the Investor (within the meaning of Rule 405 under the Securities Act) from and against any and all losses, claims, damages, liabilities and expenses (including, without limitation, reasonable and documented attorneys’ fees) caused by any untrue or alleged untrue statement of material fact contained in any Registration Statement, prospectus included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ListCo by or on behalf of the Investor expressly for use therein.</w:t>
        <w:br/>
        <w:t xml:space="preserve">  (ii)           The Investor agrees, severally and not jointly with any other person that is a party to the Other Subscription Agreements, to indemnify and hold harmless ListCo, its directors and officers and agents and each person who controls ListCo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the Investor expressly for use therein. In no event shall the liability of the Investor be greater in amount than the dollar amount of the net proceeds received by such Investor upon the sale of the PIPE Registrable Securities giving rise to such indemnification obligation.</w:t>
        <w:br/>
        <w:t xml:space="preserve">    (iii)          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(1) cannot be settled in all respects by the payment of money (and such money is so paid by the indemnifying party pursuant to the terms of such settlement), (2) does not include as an unconditional term thereof the giving by the claimant or plaintiff to such indemnified party of a release from all liability in respect to such claim or litigation, or (3) contains any statement of fault or culpability.</w:t>
        <w:br/>
        <w:t xml:space="preserve">  (iv)          The indemnification provided for under this Subscription Agreement shall remain in full force and effect regardless of any investigation made by or on behalf of the indemnified party or any officer, director, employee, agent, affiliate or controlling person of such indemnified party and shall survive the transfer of the PIPE Registrable Securities.</w:t>
        <w:br/>
        <w:t xml:space="preserve">  (v)           If the indemnification provided under this Section 8(c) from the indemnifying party is unavailable or insufficient to hold harmless an indemnified party in respect of any losses, claims, damages, liabilities and expenses referred to herein, then the indemnifying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8(c) from any person who was not guilty of such fraudulent misrepresentation. In no event shall the liability of the Investor pursuant to this Section 8(c)(v) be greater in amount than the dollar amount of the net proceeds received by such Investor upon the sale of the PIPE Registrable Securities giving rise to such indemnification obligation, and such obligations of the Investor shall be several and not joint.</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XXXX on the Termination Date (as defined in the Transaction Agreement, and such thirtieth calendar day, the “Outside Date”),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 of ARYA on February 28, 2023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 Notwithstanding the foregoing, the Warrants may not be transferred by the holder thereof following their issuance.</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Warrant Agreement with the SEC as an exhibit to a periodic report or a registration statement of ListCo or ARYA.</w:t>
        <w:br/>
        <w:t xml:space="preserve">  c.            The Investor acknowledges that ListCo, ARYA, the Company, the Placement Agent and others will rely on the acknowledgments, understandings, agreements, representations and warranties contained in this Subscription Agreement, including Schedule A hereto. Prior to the Closing, the Investor agrees to promptly notify ListCo, ARYA, the Company and the Placement Agent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11(d)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11(d)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11(d);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11(d) shall only apply with respect to the portion of assets managed by the portfolio manager that made the investment decision to purchase the PIPE Securities covered by this Subscription Agreement.</w:t>
        <w:br/>
        <w:t xml:space="preserve">  e.            ListCo, ARYA and the Placement Agent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11(e) shall not give the Placement Agent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11(c), Section 11(e), Section 11(g), this Section 11(h) and the last sentence of Section 11(l)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hereunder,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c/o ARYA Sciences Acquisition Corp IV</w:t>
        <w:br/>
        <w:t>00 Xxxxx Xxxxx, 00xx Xxxxx</w:t>
        <w:br/>
        <w:t>New York, NY 10003</w:t>
        <w:br/>
        <w:t>Attention: Xxxxxxx Xxxxxx</w:t>
        <w:br/>
        <w:t>Xxxxxxxxxx Xxxxxxxx</w:t>
        <w:br/>
        <w:t>E-mail:      Xxxxxxx@xxxxxxxxxxxxxx.xxx</w:t>
        <w:br/>
        <w:t>Xxxxxxxxxx@xxxxxxxxxxxxxx.xxx</w:t>
        <w:br/>
        <w:t xml:space="preserve">  with a required copy to (which copy shall not constitute notice):</w:t>
        <w:br/>
        <w:t xml:space="preserve">  Xxxxxxxx &amp; Xxxxx LLP</w:t>
        <w:br/>
        <w:t>000 Xxxxxxxxx Xxxxxx</w:t>
        <w:br/>
        <w:t>New York, New York 10022</w:t>
        <w:br/>
        <w:t>Attn: Xxxxx Xxxxxxxx</w:t>
        <w:br/>
        <w:t>Xxxxxxx Xxxxxxx</w:t>
        <w:br/>
        <w:t xml:space="preserve">  Email: xxxxx.xxxxxxxx@xxxxxxxx.xxx</w:t>
        <w:br/>
        <w:t>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11(N) OF THIS SUBSCRIPTION AGREEMENT OR IN SUCH OTHER MANNER AS MAY BE PERMITTED BY LAW SHALL BE VALID AND SUFFICIENT SERVICE THEREOF.</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o.            The Investor hereby acknowledges that the Placement Agent and/or its respective affiliates may now or in the future own securities of ARYA and/or purchase securities in the Transaction.</w:t>
        <w:br/>
        <w:t xml:space="preserve">  12.        Non-Reliance and Exculpation. The Investor acknowledges that it is not relying upon, and has not relied upon, any statement, representation or warranty made by any person, firm or corporation (including, without limitation, the Placement Agent, any of its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 its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 or any Non-Party Affiliate concerning ListCo, ARYA, the Company, the Placement Agent, any of its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 or any of ListCo’s, ARYA’s, the Company’s or the Placement Agent’s respective controlled affiliates or any family member of the foregoing.</w:t>
        <w:br/>
        <w:t xml:space="preserve">  14.        Disclosure. ARYA shall on the first (1st) business day following the date of this Subscription Agreement, issue one or more press releases or file with the SEC a Current Report on Form 8-K (collectively, the “Disclosure Document”) disclosing all material terms of the transactions contemplated hereby and by the Other Subscription Agreements, the Transaction and any other material, nonpublic information that XXXX has provided to the Investor at any time prior to the filing of the Disclosure Document. Upon the issuance of the Disclosure Document, to the actual knowledge of ARYA, the Investor shall not be in possession of any material, non-public information received from ARYA, the Company or any of their officers, directors, or employees or agents, and the Investor shall no longer be subject to any confidentiality or similar obligations under any current agreement, whether written or oral with ARYA, the Company, the Placement Agents or any of their affiliates, relating to the transactions contemplated by this Subscription Agreement, the Warrant Agreement, the Other Subscription Agreements or the Transaction Agreement. Notwithstanding anything in this Subscription Agreement to the contrary, ARYA shall not publicly disclose the name of the Investor or any of its affiliates or advisers or include the name of the Investor or any of its affiliates or advisers in any press release without the prior written consent of the Investor except as required by the federal securities law or pursuant to other routine proceedings of regulatory authorities, or to the extent such disclosure is required by law, at the request of the staff of the SEC or regulatory agency or under the rules and regulations of the Stock Exchange, in which case ARYA will provide Investor with prior written notice (including by e-mail) of such disclosure to the extent such announcements or other communications contain only information previously disclosed in a public statement, press release or other communication that was approved by the Investor in accordance with this Section 14.</w:t>
        <w:br/>
        <w:t xml:space="preserve">    15.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16.         Non-Redemption Agreement. On the Closing Date, the Investor shall deliver evidence reasonably satisfactory to ListCo (i) that Investor purchased a certain amount of Class A Shares for an aggregate purchase price equal to the Subscription Amount (such shares, the “Investor ARYA Shares”), (ii) of the average per share purchase price for such Investor ARYA Shares (the “Average Purchase Price”), (iii) that it effectively holds such shares through the effective time of the closing of the Transaction, and (iv) that it has not tendered such shares for redemption. As of the Closing Date, the Investor represents and warrants that it has good, marketable and unencumbered title to the Investor ARYA Shares, free and clear of all liens, restrictions, charges, encumbrances, adverse claims, rights or proxies. The Investor and its affiliates agree (i) not to sell or transfer any of the Investor ARYA Shares prior to the effective time of the closing of the Transaction and (ii) not to redeem any Investor ARYA Shares in connection with the Transaction.</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State/Country of Formation or Domicile:</w:t>
        <w:br/>
        <w:t xml:space="preserve">  By:      </w:t>
        <w:br/>
        <w:t xml:space="preserve">Name:      </w:t>
        <w:br/>
        <w:t xml:space="preserve">Title:      </w:t>
        <w:br/>
        <w:t xml:space="preserve">  Name in which PIPE Securities are to be registered (if different):   Date: February      , 2024</w:t>
        <w:br/>
        <w:t xml:space="preserve">      Investor’s EIN/SSN (as applicable):    </w:t>
        <w:br/>
        <w:t xml:space="preserve">      Business Address-Street:   Mailing Address-Street (if different):</w:t>
        <w:br/>
        <w:t xml:space="preserve">      City, State, Zip:   City, State, Zip:</w:t>
        <w:br/>
        <w:t xml:space="preserve">  Attn:     Attn:  </w:t>
        <w:br/>
        <w:t xml:space="preserve">  Telephone No.:   Telephone No.:</w:t>
        <w:br/>
        <w:t>Facsimile No.:   Facsimile No.:</w:t>
        <w:br/>
        <w:t xml:space="preserve">      Email:   Email:</w:t>
        <w:br/>
        <w:t xml:space="preserve">  Number of Shares subscribed for: A number of Shares equal to (A) the product of (i) 120% and (ii) the sum of the Investor ARYA Shares and the Open Market Top Up Shares (as defined below), plus (B) the difference of Sponsor Promote Allocation Shares (as defined below) minus the Investor ARYA Shares. The “Open Market Top Up Shares” shall mean a number of Shares equal to (A) the quotient of the Subscription Amount divided by $10.00, minus (B) the quotient of the Subscription Amount divided by the Average Purchase Price.1</w:t>
        <w:br/>
        <w:t xml:space="preserve">  Number of Warrants subscribed for: A number of Warrants equal to the product of (i) 120% and (ii) the sum of the Investor ARYA Shares and the Open Market Top Up Shares (as calculated pursuant to the formula described above on this signature page).2</w:t>
        <w:br/>
        <w:t xml:space="preserve">  Sponsor Promote Allocation Shares: [●] (such number of shares, the “Sponsor Promote Allocation Shares”)</w:t>
        <w:br/>
        <w:t xml:space="preserve">  Subscription Amount: $[●]</w:t>
        <w:br/>
        <w:t xml:space="preserve">      1 For the avoidance of doubt, the number of Shares subscribed for by the Investor shall be yielded by the following calculation: X = (1.2*B) + C – D, whereby: X is the number of Shares subscribed for by the Investor; B is the sum of the Investor ARYA Shares plus the Open Market Top Up Shares (as calculated pursuant to the formula set forth below); C is the number of Sponsor Promote Allocation Shares, as set forth on this signature page; and D is the number of Investor XXXX Xxxxxx. “Open Market Top Up Shares” for purposes of the above calculation shall mean a number of Shares yielded by the following calculation: Y = (E/10) – (E/F), whereby: Y is the number Open Market Top Up Shares; E is the Subscription Amount, as set forth on this signature page; and F is the Average Purchase Price.</w:t>
        <w:br/>
        <w:t xml:space="preserve">    2 For the avoidance of doubt, the number of Warrants subscribed for by the Investor shall be yielded by the following calculation: Z = 1.2*B, whereby: Z is the number of Warrants subscribed for by the Investor; B is the sum of the Investor ARYA Shares plus the Open Market Top Up Shares (as calculated pursuant to the formula set forth in the footnote immediately above).</w:t>
        <w:br/>
        <w:t xml:space="preserve">    IN WITNESS WHEREOF, XxxxXx and ARYA have accepted this Subscription Agreement as of the date set forth below.</w:t>
        <w:br/>
        <w:t xml:space="preserve">    AJA HOLDCO, INC.</w:t>
        <w:br/>
        <w:t xml:space="preserve">        By:  </w:t>
        <w:br/>
        <w:t xml:space="preserve">  Name: Xxxx Xxxxx</w:t>
        <w:br/>
        <w:t xml:space="preserve">  Title: Chief Executive Officer</w:t>
        <w:br/>
        <w:t xml:space="preserve">        ARYA SCIENCES ACQUISITION CORP IV</w:t>
        <w:br/>
        <w:t xml:space="preserve">        By:  </w:t>
        <w:br/>
        <w:t xml:space="preserve">  Name:  Xxxxxxx Xxxxxx</w:t>
        <w:br/>
        <w:t xml:space="preserve">  Title: Chief Financial Officer</w:t>
        <w:br/>
        <w:t xml:space="preserve">  Date: [●], 2024</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THIS WARRANT MAY NOT BE TRANSFERRED EXCEPT FOR TRANSFERS TO AN AFFILIATE (AS DEFINED IN THE SUBSCRIPTION AGREEMENT EXECUTED BY XXX XXXXXX, INC. (THE “COMPANY”), ARYA SCIENCES ACQUISITION CORP IV AND THE INITIAL PURCHASER OF THIS WARRANT (THE “SUBSCRIPTION AGREEMENT”)) OF THE HOLDER OR WITH THE WRITTEN CONSENT OF THE COMPANY.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THE COMPANY THAT THIS WARRANT AND ANY SHARES OF COMMON STOCK ISSUED UPON EXERCISE HEREOF ARE SUBJECT TO SIGNIFICANT OWNERSHIP AND TRANSFER RESTRICTIONS AS PROVIDED HEREIN AND IN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2.2</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 xml:space="preserve">  (iii)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This Warrant may not be transferred except for transfers to an affiliate (as defined in the Subscription Agreement) of the Holder or with the written consent of the Company.</w:t>
        <w:br/>
        <w:t xml:space="preserve">  c.             Procedure for Surrender of Warrants. This Warrant may be surrendered to the Company, together with a written request for exchange or transfer,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 xml:space="preserve">  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(a)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2.3.1(a) hereof on a day that is not a Trading Day or (2) both executed and delivered pursuant to subsection 2.3.1(a)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Xxxxxx’s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2.3.1(a) hereof or (iii) the VWAP on the date of the applicable Notice of Exercise if the date of such Notice of Exercise is a Trading Day and such Notice of Exercise is both executed and delivered pursuant to subsection 2.3.1(a)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2.3.1(a).</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 xml:space="preserve">  (ii)         Issuance of Warrant Shares on Exercise. As soon as practicable after the exercise of this Warrant and the clearance of the funds in payment of the Warrant Price (if payment is pursuant to subsection (i)),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2.3.2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2.3.2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 xml:space="preserve">    (iii)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(iv)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 xml:space="preserve">  (vi)          Rescission Rights. If the Company fails to cause the Transfer Agent to transmit to the Registered Holder a certificate or the certificates representing the Warrant Shares pursuant to Section 2.3.4 by the Warrant Share Delivery Date, then the Registered Holder will have the right to rescind such exercise.</w:t>
        <w:br/>
        <w:t xml:space="preserve">    (vii)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2.3.4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 xml:space="preserve">  3. Adjustments.</w:t>
        <w:br/>
        <w:t xml:space="preserve">  a.            Stock Dividends.</w:t>
        <w:br/>
        <w:t xml:space="preserve">  (i)             Split-Ups. If after the Original Issue Date, and subject to the provisions of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 xml:space="preserve">  b.           Aggregation of Shares. If after the Original Issue Date, and subject to the provisions of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3.b, 3.c and this 3.d. The provisions of this 3.d shall similarly apply to successive reclassifications, reorganizations, mergers or consolidations, sales or other transfers. In no event will the Warrant Price be reduced to less than the par value per share issuable upon exercise of the Warrant.</w:t>
        <w:br/>
        <w:t xml:space="preserve">  e.          Notices of Changes in Warrant. Upon every adjustment of the Warrant Price or the number of Warrant Shares issuable upon exercise of a Warrant, or upon the occurrence of any event specified in Sections a, b, c or 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 xml:space="preserve">  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 xml:space="preserve">  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 xml:space="preserve">    IN WITNESS WHEREOF, the parties hereto have caused this Warrant to be duly executed as of the date first above written.</w:t>
        <w:br/>
        <w:t xml:space="preserve">    AJA HOLDCO, INC.</w:t>
        <w:br/>
        <w:t xml:space="preserve">        By:          </w:t>
        <w:br/>
        <w:t xml:space="preserve">  Name:  </w:t>
        <w:br/>
        <w:t xml:space="preserve">  Title:  </w:t>
        <w:br/>
        <w:t xml:space="preserve">  Name and Address of Warrant Holder:</w:t>
        <w:br/>
        <w:t xml:space="preserve">  [Name]</w:t>
        <w:br/>
        <w:t xml:space="preserve">  [Address]</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check in the amount of $ [___] payable to order of the Company enclosed herewith</w:t>
        <w:br/>
        <w:t xml:space="preserve">  ☐       Wire transfer of immediately available funds to the Company’s account</w:t>
        <w:br/>
        <w:t xml:space="preserve">  ☐       Other [Describe]</w:t>
        <w:br/>
        <w:t xml:space="preserve">  2.       Please issue a certificate or certificates, or book-entry interest, representing the shares of Common Stock in the name specified below:</w:t>
        <w:br/>
        <w:t xml:space="preserve">      Holder’s Name</w:t>
        <w:br/>
        <w:t xml:space="preserve">    (Address)</w:t>
        <w:br/>
        <w:t xml:space="preserve">    HOLDER:</w:t>
        <w:br/>
        <w:t xml:space="preserve">      By:</w:t>
        <w:br/>
        <w:t xml:space="preserve">  Name:</w:t>
        <w:br/>
        <w:t xml:space="preserve">  Title:</w:t>
        <w:br/>
        <w:t xml:space="preserve">  (Date):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