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SUBSCRIPTION AGREEMENT</w:t>
        <w:br/>
        <w:t xml:space="preserve">  Denali SPAC Holdco, Inc.</w:t>
        <w:br/>
        <w:t>000 Xxxxxxx Xxxxxx, 00xx Xxxxx</w:t>
        <w:br/>
        <w:t>New York, New York 10022</w:t>
        <w:br/>
        <w:t>August 23, 2023</w:t>
        <w:br/>
        <w:t xml:space="preserve">  Ladies and Gentlemen:</w:t>
        <w:br/>
        <w:t xml:space="preserve">  Pursuant to the Agreement and Plan of Merger, dated as of January 25, 2023 (as amended prior to the date hereto, the “Merger Agreement”), by and among Denali Capital Acquisition Corp. (“Denali”), Longevity Biomedical, Inc., a Delaware corporation (“Longevity”), Denali SPAC Holdco, Inc., a Delaware corporation and direct, wholly owned subsidiary of Denali (“Holdco”), Denali SPAC Merger Sub, Inc., a Delaware corporation and direct, wholly owned subsidiary of Holdco (“Denali Merger Sub”), Longevity Merger Sub, Inc., a Delaware corporation and direct, wholly owned subsidiary of Holdco (“Longevity Merger Sub”), and Xxxxxxxx X. Xxxxx, solely in the capacity as seller representative, the parties are undertaking a proposed business combination (the “Business Combination”) of in which, among other things, immediately following the consummation of the Target Acquisitions (as defined below), (i) Denali Merger Sub will merge with and into Denali (the “Denali Merger”), with Denali as the surviving entity of the Denali Merger, and (ii) Longevity Merger Sub will merge with and into Longevity (the “Longevity Merger” and together with the Denali Merger, the “Mergers”), with Longevity as the surviving company of the Longevity Merger. Following the Mergers, each of Longevity and Denali will be a subsidiary of Holdco, and Holdco will become a publicly traded company. At the closing of the Business Combination, Holdco will change its name to Longevity Biomedical, Inc., and its common stock, par value $0.0001 per share (the “Common Stock”), is expected to list on The Nasdaq Stock Market (“Nasdaq”) under the ticker symbol “LBIO.”</w:t>
        <w:br/>
        <w:t xml:space="preserve">  In connection with the Business Combination, Holdco is seeking commitments to purchase shares (subject to Section 7(d) and Section 10(m), the “Shares”) of its Series A Convertible Preferred Stock, par value $0.0001 per share (the “Series A Preferred Stock”), at a price per Share of $10.00 (the “Purchase Price”), which purchase shall close concurrently with the closing of the Business Combination (the “Offering”). In connection therewith, the undersigned (the “Subscriber”) and Xxxxxx agree as follows:</w:t>
        <w:br/>
        <w:t xml:space="preserve">  1. Subscription. As of the date written above, the Subscriber hereby irrevocably subscribes for and agrees to purchase from Holdco such number of Shares as is set forth on the signature page of this subscription agreement (the “Subscription Agreement”) at the Purchase Price and on the terms provided for herein. The Subscriber further acknowledges and agrees that:</w:t>
        <w:br/>
        <w:t xml:space="preserve">  a. On or prior to the closing of the Business Combination, Holdco intends to enter into subscription agreements (the “Other Subscription Agreements” and together with this Subscription Agreement, the “Subscription Agreements”) with certain other investors (the “Other Subscribers” and together with the Subscriber, the “Subscribers”), pursuant to which such Other Subscribers will agree to subscribe for and purchase from Holdco, and Holdco desires to issue and sell to the Other Subscribers at the Closing, additional Shares of Series A Preferred Stock at the Purchase Price per share (the shares of the Other Subscribers, the “Other Subscribed Shares”).</w:t>
        <w:br/>
        <w:t xml:space="preserve">      b. Holdco intends that the terms of such Other Subscription Agreements will be the same as this Subscription Agreement. Should the terms of the Other Subscriptions Agreements differ materially from the terms herein, or should the terms of the Offering change materially, the Subscriber will be advised of such differences or changes (the “Modified Terms”) and shall have the opportunity to either (i) agree to purchase the Shares on the Modified Terms or (ii) terminate the Subscriber’s subscription for the Shares. Notice of such Modified Terms shall be provided to the Subscriber by Xxxxxx in writing, and the Subscriber shall provide written notice of its decision to either accept the Modified Terms for the purchase of the Shares or terminate its subscription.</w:t>
        <w:br/>
        <w:t xml:space="preserve">  2. Closing; Delivery of Shares.</w:t>
        <w:br/>
        <w:t xml:space="preserve">  a. The closing of the Offering of Shares contemplated hereby (the “Closing”) is contingent upon the concurrent consummation of the Business Combination. The Closing shall occur on the date of the consummation of the Business Combination. Upon (i) satisfaction of the conditions set forth in Section 3 below and (ii) not less than five (5) business days’ written notice (which may be via email) from (or on behalf of) Holdco to the Subscriber (the “Closing Notice”), which Closing Notice shall contain Holdco’s wire instructions, that Holdco reasonably expects the closing of the Business Combination to occur on a date that is not less than five (5) business days from the date of the Closing Notice, the Subscriber shall deliver to Holdco, no later than two (2) business days’ prior to the closing date specified in the Closing Notice (the “Closing Date”) the Purchase Price for the Shares subscribed by wire transfer of United States dollars in immediately available funds to the account specified by Holdco in the Closing Notice against delivery to the Subscriber of the Shares, free and clear of any liens or other restrictions whatsoever (other than those arising under state or federal securities laws), in book-entry form as set forth in Section 2(b) below. This Subscription Agreement shall terminate and be of no further force or effect, without any liability to either party hereto, if Holdco notifies the Subscriber in writing that it has abandoned its plans to move forward with the Business Combination prior to the Closing Date. If, within three (3) business days following the Closing Date, the consummation of the Business Combination does not occur, Holdco shall promptly (but not later than two (2) business days thereafter) return the Purchase Price to the Subscriber, and the Shares, if issued, shall be cancelled. Notwithstanding such return, (i) a failure to close on the Closing Date shall not, by itself, be deemed to be failure of any of the conditions to Closing set forth in Section 3 to be satisfied or waived on or prior to the Closing Date and (ii) unless and until this Subscription Agreement is terminated in accordance with Section 8 hereof, the Subscriber shall remain obligated (A) to redeliver funds following Holdco’s delivery to the Subscriber of a new Closing Notice and (B) to consummate the Closing upon satisfaction or waiver of the conditions set forth in Section 3. For purposes of this Agreement, “business day” shall mean any day other than (x) a Saturday or Sunday or (y) a day on which the banking institutions located in New York, New York are permitted or required by law, executive order or governmental decree to remain closed.</w:t>
        <w:br/>
        <w:t xml:space="preserve">  b. Immediately upon the Closing, Holdco shall deliver (or cause the delivery of) the Shares in book-entry form with restrictive legends in the amount as set forth on the signature page to the Subscriber as indicated on the signature page (or to the funds and accounts designated by Subscriber, if so designated by Subscriber, or its nominee in accordance with its delivery instruction) or to a custodian designated by Subscriber, as applicable, as indicated below.</w:t>
        <w:br/>
        <w:t xml:space="preserve">  2</w:t>
        <w:br/>
        <w:t xml:space="preserve">    3. Closing Conditions. In addition to the condition set forth in Section 2(a) above:</w:t>
        <w:br/>
        <w:t xml:space="preserve">  a. The Closing is also subject to satisfaction or valid waiver by each party of the conditions that, on the Closing Date:</w:t>
        <w:br/>
        <w:t xml:space="preserve">  (i) no suspension of the qualification of the Shares for offering or sale in any jurisdiction, or initiation or threatening of any proceedings for any of such purposes, shall have occurred;</w:t>
        <w:br/>
        <w:t xml:space="preserve">  (ii) no applicable governmental authority shall have enacted, issued, promulgated, enforced or entered any judgment, order, law, rule or regulation (whether temporary, preliminary or permanent) that is then in effect and has the effect of making consummation of the Business Combination illegal or otherwise restraining or prohibiting consummation of the Business Combination, and no governmental authority shall have instituted or threatened in writing a proceeding seeking to impose any such restraint or prohibition; and</w:t>
        <w:br/>
        <w:t xml:space="preserve">  (iii) all conditions precedent to the closing of the Business Combination set forth in the Merger Agreement, including all necessary approvals of Holdco’s stockholders and regulatory approvals, if any, shall have been satisfied or waived (other than those conditions that, by their nature, are to be satisfied at the closing of the Business Combination) and the closing of the Business Combination shall be scheduled to occur concurrently with or immediately following the Closing.</w:t>
        <w:br/>
        <w:t xml:space="preserve">  b. The obligations of Holdco to consummate the Closing shall be subject to the satisfaction or valid waiver by Holdco of the additional conditions that, on the Closing Date:</w:t>
        <w:br/>
        <w:t xml:space="preserve">  (i) all representations and warranties of the Subscriber contained in this Subscription Agreement shall be true and correct in all material respects (other than representations and warranties that are qualified as to materiality, which representations and warranties shall be true in all respects) at and as of the Closing Date (except for representations and warranties made as of a specific date, which shall be true and correct in all material respects (other than representations and warranties that are qualified as to materiality, which representations and warranties shall be true in all respects) as of such date), and consummation of the Closing shall constitute a reaffirmation by the Subscriber of each of the representations, warranties and agreements of each such party contained in this Subscription Agreement as of the Closing Date; and</w:t>
        <w:br/>
        <w:t xml:space="preserve">  (ii) the Subscriber shall have performed, satisfied and complied in all material respects with all covenants, agreements and conditions required by this Subscription Agreement to be performed, satisfied or complied with by it at or prior to Closing, no later than the Closing Date.</w:t>
        <w:br/>
        <w:t xml:space="preserve">  c. The obligation of the Subscriber to consummate the Closing shall be subject to the satisfaction or valid waiver by the Subscriber of the additional conditions that, on the Closing Date:</w:t>
        <w:br/>
        <w:t xml:space="preserve">  (i) all representations and warranties of Holdco contained in this Subscription Agreement shall be true and correct in all material respects (other than representations and warranties that are qualified as to materiality or Material Adverse Effect (as defined herein), which representations and warranties shall be true in all respects) at and as of the Closing Date (except for representations and warranties made as of a specific date, which shall be true and correct in all material respects (other than representations and warranties that are qualified as to materiality or Material Adverse Effect, which representations and warranties shall be true in all respects) as of such date), and consummation of the Closing shall constitute a reaffirmation by Holdco of each of the representations, warranties and agreements of each such party contained in this Subscription Agreement as of the Closing Date;</w:t>
        <w:br/>
        <w:t xml:space="preserve">  3</w:t>
        <w:br/>
        <w:t xml:space="preserve">    (ii) Holdco shall have performed, satisfied and complied in all material respects with all covenants, agreements and conditions required by this Subscription Agreement to be performed, satisfied or complied with by it at or prior to the Closing; and</w:t>
        <w:br/>
        <w:t xml:space="preserve">  (iii) other than with respect to the condition to consummate the closing of the Business Combination set forth in Section 10.2(c) of the Merger Agreement, which Subscriber hereby acknowledges and agrees that, notwithstanding anything herein to the contrary, the parties to the Merger Agreement may waive, amend, modify or remove in their sole discretion, without any effect on the obligation of Subscriber to consummate the Closing hereunder, no amendment, waiver or modification of the Merger Agreement (as the same exists on the date hereof) shall have occurred that would reasonably be expected to materially and adversely affect the Subscriber, unless such amendment, waiver or modification has been consented in writing to by the Subscriber.</w:t>
        <w:br/>
        <w:t xml:space="preserve">  4. Holdco Representations and Warranties. Holdco represents and warrants to the Subscriber that:</w:t>
        <w:br/>
        <w:t xml:space="preserve">  a. Holdco is a Delaware corporation duly organized, validly existing and in good standing under the laws of the State of Delaware. Holdco has the corporate power and authority to own, lease and operate its properties and conduct its business as presently conducted and to enter into, deliver and perform its obligations under this Subscription Agreement.</w:t>
        <w:br/>
        <w:t xml:space="preserve">  b. Prior to the Closing Date, the Shares will have been duly authorized and, when issued and delivered to the Subscriber against full payment therefor in accordance with the terms of this Subscription Agreement, the Shares will be validly issued, fully paid and non-assessable and will not have been issued in violation of or subject to any preemptive or similar rights created under Holdco’s Amended and Restated Certificate of Incorporation to be filed prior to the Closing or under the laws of the State of Delaware. Prior to the Closing Date, the shares of Common Stock to be issued upon the conversion of the Shares (the “Conversion Shares”) will have been duly authorized and reserved and, when issued and delivered to the Subscriber against full payment therefor in accordance with the terms of the Certificate of Designation to be filed prior to the Closing by the Company with the Secretary of State of Delaware, in the form of Exhibit A attached hereto (the “Certificate of Designation”), the Conversion Shares will be validly issued, fully paid and non-assessable and will not have been issued in violation of or subject to any preemptive or similar rights created under Holdco’s Amended and Restated Certificate of Incorporation to be filed prior to the Closing or under the laws of the State of Delaware.</w:t>
        <w:br/>
        <w:t xml:space="preserve">  4</w:t>
        <w:br/>
        <w:t xml:space="preserve">    c. This Subscription Agreement has been duly authorized, executed and delivered by Xxxxxx and is enforceable against Holdco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d. The issuance and sale of the Shares and the compliance by Holdco with the provisions of this Subscription Agreement and the consummation of the Business Combination will not conflict with or result in a breach or violation of any of the terms or provisions of, or constitute a default under, or result in the creation or imposition of any lien, charge or encumbrance upon any of the property or assets of Holdco or any of its subsidiaries pursuant to the terms of (i) any indenture, mortgage, deed of trust, loan agreement, license, lease or any other agreement or instrument to which Holdco or any of its subsidiaries is a party or by which Holdco or any of its subsidiaries is bound or to which any of the property or assets of Holdco is subject, which would have a material adverse effect on the business, properties, financial condition, stockholders’ equity or results of operations of Holdco or on the validity of the Shares or the legal authority of Holdco to comply in all material respects with the terms of this Subscription Agreement (a “Material Adverse Effect”); (ii) result in any violation of the provisions of the organizational documents of Holdco; or (iii) result in any violation of any statute or any judgment, order, rule or regulation of any court or governmental agency or body, domestic or foreign, having jurisdiction over Holdco or any of its properties that would have a Material Adverse Effect or materially affect the validity of the Shares or the legal authority of Holdco to comply with this Subscription Agreement.</w:t>
        <w:br/>
        <w:t xml:space="preserve">  e. Xxxxxx has not entered into any agreement or arrangement entitling any agent, broker, investment banker, financial advisor or other person to any broker’s or finder’s fee or any other commission or similar fee in connection with the Business Combination contemplated by this Subscription Agreement for which the Subscriber could become liable.</w:t>
        <w:br/>
        <w:t xml:space="preserve">  f. Holdco is not, and immediately after receipt of payment for the Shares, will not be, an “investment company” within the meaning of the Investment Company Act of 1940, as amended.</w:t>
        <w:br/>
        <w:t xml:space="preserve">  g. Assuming the accuracy of the Subscriber’s representations and warranties set forth in Section 5, in connection with the offer, sale and delivery of the Shares in the manner contemplated by this Subscription Agreement, it is not necessary to register the offer and sale of the Shares by Holdco to the Subscriber under the Securities Act of 1933, as amended (the “Securities Act”).</w:t>
        <w:br/>
        <w:t xml:space="preserve">  h. The Shares (i) were not offered by any form of general solicitation or general advertising and (ii) assuming the accuracy of the subscriber representations and warranties set forth in Section 5, are not being offered in a manner involving a public offering under, or in a distribution in violation of, the Securities Act, or any state securities laws. Furthermore, neither Holdco, nor any person acting on its behalf has, directly or indirectly, made any offers or sales of any security or solicited any offers to buy any security under circumstances that would adversely affect reliance by Holdco on Section 4(a)(2) of the Securities Act or would require registration of the issuance of the Shares under the Securities Act.</w:t>
        <w:br/>
        <w:t xml:space="preserve">  5</w:t>
        <w:br/>
        <w:t xml:space="preserve">    i. Immediately prior to the Closing, the authorized capital of Holdco will consist of 200,000,000 shares of Common Stock and 2,000,000 shares of preferred stock, par value $0.0001 per share (the “Preferred Stock”), 2,000,000 of which shares will be designated as “Series A Convertible Preferred Stock.” All shares of Common Stock and Series A Preferred Stock to be issued in connection with the Business Combination and the Offering, as the case may be, prior to the Closing, will have been duly authorized and validly issued, will be fully paid and nonassessable, and will not be issued in violation of (or subject to) any preemptive rights (including any preemptive rights set forth in the organizational documents of Holdco, rights of first refusal or similar rights). Other than as described in the Investor Disclosure Package (as defined below) or pursuant to the Subscription Agreements, there are no options, warrants, equity securities, calls, rights, commitments or agreements to which Holdco is a party or by which Holdco is bound obligating Holdco to issue, exchange, transfer, deliver or sell, or cause to be issued, exchanged, transferred, delivered or sold, additional shares of Common Stock or Preferred Stock, or other equity interests of Holdco or any security or rights convertible into or exchangeable or exercisable for any shares of Common Stock or Preferred Stock or other equity interests of Holdco, or obligating Holdco to enter into any commitment or agreement containing such obligation.</w:t>
        <w:br/>
        <w:t xml:space="preserve">  j. The class of shares of Common Stock to be issued in the Business Combination will be registered pursuant to Section 12(b) of the Securities Exchange Act of 1934, as amended (the “Exchange Act”), and will be listed for trading on Nasdaq under the symbol “LBIO.” There is no suit, action, proceeding or investigation pending or, to the knowledge of Holdco, threatened against Holdco by Nasdaq or the U.S. Securities and Exchange Commission (the “SEC”) with respect to any intention by such entity to prevent the registration of or deregister the Common Stock or prohibit or terminate the listing of the Common Stock on Nasdaq, excluding, for the purposes of clarity, the customary ongoing review by Nasdaq of Holdco’s listing application with respect to the Business Combination.</w:t>
        <w:br/>
        <w:t xml:space="preserve">  k. As of their respective dates, all forms, reports, statements, schedules, proxies, registration statements and other documents filed by Denali or Holdco with the SEC prior to the date of this Subscription Agreement (collectively, the “SEC Reports”) complied in all material respects with the applicable requirements of the Securities Act, the Exchange Act and the rules and regulations of the SEC promulgated thereunder,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Xxxxxx and Longevity included in the SEC Reports comply in all material respects with applicable accounting requirements and the rules and regulations of the SEC with respect thereto as in effect at the time of filing and fairly present in all material respects the financial position of Holdco as of and for the dates thereof and the results of operations and cash flows for the periods then ended, subject, in the case of unaudited statements, to normal, year-end audit adjustments. A copy of each SEC Report is available to the Subscriber via the SEC’s XXXXX system.</w:t>
        <w:br/>
        <w:t xml:space="preserve">  l. Holdco is in compliance with all applicable laws, except where such non-compliance would not reasonably be expected to have a Material Adverse Effect. Holdco has not received any written communication from a governmental entity that alleges that Holdco is not in compliance with or is in default or violation of any applicable law, except where such non-compliance, default or violation would not, individually or in the aggregate, be reasonably expected to have a Material Adverse Effect.</w:t>
        <w:br/>
        <w:t xml:space="preserve">  6</w:t>
        <w:br/>
        <w:t xml:space="preserve">    m. Holdco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Holdco of this Subscription Agreement (including, without limitation, the issuance of the Shares), other than (i) the filing with the SEC of a registration statement on Form S-4 in connection with the Business Combination, (ii) filings required by applicable state securities laws, (iii) the filing of a Notice of Exempt Offering of Securities on Form D with the SEC under Regulation D of the Securities Act (if any), (iv) those required by Nasdaq; and (v) any filing, the failure of which to obtain would not be reasonably likely to have, individually or in the aggregate, a Material Adverse Effect.</w:t>
        <w:br/>
        <w:t xml:space="preserve">  n. Holdco has not entered into any side letter or similar agreement with any investor in connection with such investor’s direct or indirect investment in Holdco other than the Merger Agreement.</w:t>
        <w:br/>
        <w:t xml:space="preserve">  o. Holdco understands that the foregoing representations and warranties shall be deemed material and to have been relied upon by the Subscriber.</w:t>
        <w:br/>
        <w:t xml:space="preserve">  5. Subscriber Representations, Warranties and Covenants. The Subscriber represents and warrants to Holdco that:</w:t>
        <w:br/>
        <w:t xml:space="preserve">  a. At the time the Subscriber was offered the Shares, it was, and as of the date hereof, the Subscriber is (i) a “qualified institutional buyer” (as defined in Rule 144A under the Securities Act), an institutional “accredited investor” (within the meaning of Rule 501(a)(1), (2), (3) or (7) under the Securities Act) or an “accredited investor” (within the meaning of Rule 501(a) under the Securities Act), in each case, satisfying the requirements set forth on Exhibit B hereto, (ii) acquiring the Shares only for his, her or its own account or for an account over which it exercises sole discretion for another qualified institutional buyer or accredited investor, (iii) not a party to a binding written agreement to sell, exchange or otherwise dispose of the Shares and has no current plan or intention to sell, exchange or otherwise dispose of the Shares, and (iv) not acquiring the Shares for the account of others, nor on behalf of any other account or person or with a view to, or for offer or sale in connection with, any distribution thereof in violation of the Securities Act (and shall provide the requested information on Exhibit B following the signature page hereto). The Subscriber is not an entity formed for the specific purpose of acquiring the Shares.</w:t>
        <w:br/>
        <w:t xml:space="preserve">  b. The Subscriber understands that the Shares are being offered in an offering not involving any public offering within the meaning of the Securities Act and that neither the Shares delivered at the Closing nor the Conversion Shares will have been registered under the Securities Act. The Subscriber understands that neither the Shares nor the Conversion Shares may be resold, transferred, pledged or otherwise disposed of by the Subscriber absent an effective registration statement under the Securities Act except (i) to Holdco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any certificates representing the Shares delivered at the Closing or certificates representing the Conversion Shares delivered upon conversion of the Shares shall contain a legend to such effect. The Subscriber acknowledges that neither the Shares nor the Conversion Shares will be eligible for resale pursuant to Rule 144A promulgated under the Securities Act. The Subscriber understands and agrees that the Shares and the Conversion Shares, until registered under an effective registration statement, will be subject to transfer restrictions and, as a result of these transfer restrictions, the Subscriber may not be able to readily resell the Shares or the Conversion Shares and may be required to bear the financial risk of an investment in the Shares and the Conversion Shares for an indefinite period of time. The Subscriber understands that it has been advised to consult legal counsel prior to entering into this Subscription Agreement or prior to making any offer, resale, pledge or transfer of any of the Shares or the Conversion Shares.</w:t>
        <w:br/>
        <w:t xml:space="preserve">  7</w:t>
        <w:br/>
        <w:t xml:space="preserve">    c. The Subscriber understands and agrees that the Subscriber is purchasing Shares directly from Holdco. The Subscriber further acknowledges that there have been no representations, warranties, covenants and agreements made to the Subscriber by Holdco, or any of its officers, directors or representatives, expressly (other than those representations, warranties, covenants and agreements included in this Subscription Agreement) or by implication.</w:t>
        <w:br/>
        <w:t xml:space="preserve">  d. The Subscriber acknowledges and agrees that the Subscriber has received such information as the Subscriber deems necessary in order to make an investment decision with respect to the Shares. Without limiting the generality of the foregoing, the Subscriber acknowledges that it has reviewed (i) the SEC Reports and (ii) the Merger Agreement, a copy of which has been be filed by Xxxxxx with the SEC ((i) and (ii) together, the “Investor Disclosure Package”). The Subscriber represents and agrees that the Subscriber and the Subscriber’s professional advisor(s), if any, have had the full opportunity to ask Xxxxxx’s management questions, receive such answers and obtain such information as the Subscriber and such Subscriber’s professional advisor(s), if any, have deemed necessary to make an investment decision with respect to the Shares. The Subscriber further acknowledges that the information contained in the Investor Disclosure Package is preliminary and subject to change, and that any changes to the information contained in the Investor Disclosure Package, including, without limitation, any changes based on updated information or changes in terms of the Business Combination, shall in no way affect the Subscriber’s obligation to purchase the Shares hereunder, except as otherwise provided herein.</w:t>
        <w:br/>
        <w:t xml:space="preserve">  e. The Subscriber became aware of this Offering of the Shares solely by means of direct contact between the Subscriber and Longevity or Holdco, or a representative of Longevity or Holdco. The Subscriber acknowledges that Holdco represents and warrants that the Shares (i) were not offered by any form of general solicitation or general advertising and (ii) are not being offered in a manner involving a public offering under, or in a distribution in violation of, the Securities Act, or any state securities laws.</w:t>
        <w:br/>
        <w:t xml:space="preserve">  f. The Subscriber acknowledges that it is aware that there are substantial risks incident to the purchase and ownership of the Shares, including those set forth in the SEC Reports. The Subscriber has such knowledge and experience in financial and business matters as to be capable of evaluating the merits and risks of an investment in the Shares, and the Subscriber has sought such independent accounting, legal and tax advice as the Subscriber has considered necessary to make an informed investment decision.</w:t>
        <w:br/>
        <w:t xml:space="preserve">  g. Alone, or together with any professional advisor(s), the Subscriber has adequately analyzed and fully considered the risks of an investment in the Shares and determined that the Shares are a suitable investment for the Subscriber and that the Subscriber is able at this time and in the foreseeable future to bear the economic risk of a total loss of the Subscriber’s investment in Holdco. The Subscriber acknowledges specifically that a possibility of total loss exists.</w:t>
        <w:br/>
        <w:t xml:space="preserve">  h. In making its decision to purchase the Shares, the Subscriber has relied solely upon independent investigation made by the Subscriber and the representations and warranties set forth herein.</w:t>
        <w:br/>
        <w:t xml:space="preserve">  i. The Subscriber understands and agrees that no federal or state agency has passed upon or endorsed the merits of the Offering of the Shares or made any findings or determination as to the fairness of this investment or the accuracy or adequacy of the SEC Reports.</w:t>
        <w:br/>
        <w:t xml:space="preserve">  8</w:t>
        <w:br/>
        <w:t xml:space="preserve">    j. The Subscriber has been duly formed or incorporated and is validly existing in good standing under the laws of its jurisdiction of incorporation or formation.</w:t>
        <w:br/>
        <w:t xml:space="preserve">  k. The execution, delivery and performance by the Subscriber of this Subscription Agreement are within the powers of the Subscriber, have been duly authorized and will not constitute or result in a breach or default under or conflict with any order, ruling or regulation of any court or other tribunal or of any governmental commission or agency, or any agreement or other undertaking, to which the Subscriber is a party or by which the Subscriber is bound, and, if the Subscriber is not an individual, will not violate any provisions of the Subscriber’s charter documents, including, without limitation, its incorporation or formation documents, bylaws, indenture of trust or partnership or operating agreement, as may be applicable, which would reasonably be expected to materially affect the legal authority of the Subscriber to comply in all material respects with the terms of this Subscription Agreement. The signature on this Subscription Agreement is genuine, and the signatory, if the Subscriber is an individual, has legal competence and capacity to execute the same or, if the Subscriber is not an individual the signatory has been duly authorized to execute the same, and this Subscription Agreement constitutes a legal, valid and binding obligation of the Subscriber, enforceable against the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l. Neither the due diligence investigation conducted by the Subscriber in connection with making its decision to acquire the Shares nor any representations and warranties made by the Subscriber herein shall modify, amend or affect the Subscriber’s right to rely on the truth, accuracy and completeness of Holdco’s representations and warranties contained herein.</w:t>
        <w:br/>
        <w:t xml:space="preserve">  m. The Subscriber is not (i) a person or entity named on the List of Specially Designated Nationals and Blocked Persons administered by the U.S. Treasury Department’s Office of Foreign Assets Control (“OFAC”) or in any Executive Order issued by the President of the United States and administered by OFAC (“OFAC List”), or a person or entity prohibited by any OFAC sanctions program, (ii) a Designated National as defined in the Cuban Assets Control Regulations, 31 C.F.R. Part 515, or (iii) a non-U.S. shell bank or providing banking services indirectly to a non-U.S. shell bank (collectively, a “Prohibited Investor”). The Subscriber agrees to provide law enforcement agencies, if requested thereby, such records as required by applicable law, provided that the Subscriber is permitted to do so under applicable law. If the Subscriber is a financial institution subject to the Bank Secrecy Act (31 U.S.C. Section 5311 et seq.) (the “BSA”), as amended by the USA PATRIOT Act of 2001 (the “PATRIOT Act”), and its implementing regulations (collectively, the “BSA/PATRIOT Act”), the Subscriber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the OFAC List. To the extent required, it maintains policies and procedures reasonably designed to ensure that the funds held by the Subscriber and used to purchase the Shares were legally derived.</w:t>
        <w:br/>
        <w:t xml:space="preserve">  9</w:t>
        <w:br/>
        <w:t xml:space="preserve">    n. The Subscriber will deliver, contemporaneously with the execution of this Subscription Agreement, a signed copy of the “investor representation letter” in the form attached as Exhibit B hereto.</w:t>
        <w:br/>
        <w:t xml:space="preserve">  6. Conversion Procedures. The form of Notice of Conversion included in the Certificate of Designation sets forth the totality of the procedures required of the Subscriber to convert the Shares. No ink-original Notice of Conversion shall be required, nor shall any medallion guarantee (or other type of guarantee or notarization) of a Notice of Conversion form be required to convert the Shares. Holdco shall honor conversions of the Shares and shall deliver the Conversion Shares in accordance with the terms, conditions and time periods set forth herein and in the Certificate of Designation.</w:t>
        <w:br/>
        <w:t xml:space="preserve">  7. Registration Rights.</w:t>
        <w:br/>
        <w:t xml:space="preserve">  a. Holdco agrees that, within twenty (20) business days after the consummation of the Business Combination (the “Filing Date”), the Holdco will file with the SEC (at the Holdco’s sole cost and expense) a registration statement (the “Registration Statement”) registering the resale of the number of Conversion Shares issuable assuming the Conversion Price is equal to the Floor Price (the “Registrable Securities”), and the Holdco shall use its commercially reasonable efforts to have the Registration Statement declared effective as soon as practicable after the filing thereof, but no later than the earlier of (i) the 60th calendar day (or 90th calendar day if the SEC notifies the Holdco that it will “review” the Registration Statement) following the Closing Date and (ii) the 5th business day after the date the Holdco is notified (orally or in writing, whichever is earlier) by the SEC that the Registration Statement will not be “reviewed” or will not be subject to further review (such earlier date, the “Effectiveness Date”); provided, however, that the Holdco’s obligations to include the Registrable Securities in the Registration Statement are contingent upon Subscriber furnishing a completed and executed selling shareholders questionnaire in customary form to the Holdco that contains the information required by the SEC rules for a Registration Statement regarding Subscriber, the securities of the Holdco held by Subscriber and the intended method of disposition of the Registrable Securities to effect the registration of the Registrable Securities, and Subscriber shall execute such documents in connection with such registration as the Holdco may reasonably request that are customary of a selling stockholder in similar situations, including providing that the Holdco shall be entitled to postpone and suspend the effectiveness or use of the Registration Statement, if applicable, as permitted hereunder; provided, that Subscriber shall not in connection with the foregoing be required to execute any lock-up or similar agreement or otherwise be subject to any contractual restriction on the ability to transfer the Registrable Securities. For purposes of clarification, any failure by the Holdco to file the Registration Statement by the Filing Date or to effect such Registration Statement by the Effectiveness Date shall not otherwise relieve the Holdco of its obligations to file or effect the Registration Statement as set forth above in this Section 7. For purposes of this Section 7, Registrable Securities shall include, as of any date of determination, the Conversion Shares and any other equity security of the Holdco issued or issuable with respect to the Conversion Shares by way of share split, dividend, distribution, recapitalization, merger, exchange, replacement or similar event or otherwise and “Subscriber” shall include any person to which the rights under this Section 7 shall have been duly assigned. The Holdco will provide a draft of the Registration Statement to Subscriber for review at least two (2) business days in advance of filing the Registration Statement. In no event shall Subscriber be identified as a statutory underwriter in the Registration Statement unless requested by the SEC and consented to by the Subscriber. If the SEC requests that Subscriber be identified as a statutory underwriter in the Registration Statement, Subscriber will have an opportunity to withdraw from the Registration Statement. Notwithstanding the foregoing, if the SEC prevents the Holdco from including any or all of the Conversion Shares proposed to be registered for resale under the Registration Statement due to limitations on the use of Rule 415 of the Securities Act for the resale of the Conversion Shares by the applicable shareholders or otherwise, (i) such Registration Statement shall register for resale such number of Conversion Shares which is equal to the maximum number of Conversion Shares as is permitted by the SEC and (ii) the number of Conversion Shares to be registered for each selling shareholder named in the Registration Statement shall be reduced pro rata among all such selling shareholders; and as promptly as practicable after being permitted to register additional Conversion Shares under Rule 415 under the Securities Act, the Holdco shall amend the Registration Statement or file a new Registration Statement to register such Conversion Shares not included in the initial Registration Statement and cause such amendment or Registration Statement to become effective as promptly as practicable.</w:t>
        <w:br/>
        <w:t xml:space="preserve">  10</w:t>
        <w:br/>
        <w:t xml:space="preserve">    b. Notwithstanding anything to the contrary in this Subscription Agreement, the Holdco shall be entitled to delay or postpone the effectiveness of the Registration Statement, and from time to time to require Subscriber not to sell under the Registration Statement or to suspend the effectiveness thereof, (i) as may be necessary in connection with the preparation and filing of a post-effective amendment to the Registration Statement following the filing of the Holdco’s Annual Report on Form 10-K, or (ii) if the filing, effectiveness or continued use of any Registration Statement would require the Holdco to make any public disclosure of material non-public information, which disclosure, in the good faith determination of the board of directors of the Holdco, after consultation with counsel to the Holdco, (a) would be required to be made in any Registration Statement in order for the applicable Registration Statement not to contain any untrue statement of a material fact or omit to state a material fact necessary to make the statements contained therein not misleading, (b) would not be required to be made at such time if the Registration Statement were not being filed, and (c) the Holdco has a bona fide business purpose for not making such information public (each such circumstance, a “Suspension Event”); provided, however, that the Holdco may not delay or suspend the Registration Statement on more than two occasions or for more than sixty (60) consecutive calendar days, or more than ninety (90) total calendar days, in each case, during any twelve-month period. Upon receipt of any written notice from the Holdco (which notice shall not contain any material non-public information regarding the Holdco and which notice shall not be subject to any duty of confidentiality) of the happening of any Suspension Event during the period that the Registration Statement is effective or if as a result of a Suspension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Subscriber agrees that it will immediately discontinue offers and sales of the Conversion Shares under the Registration Statement (excluding, for the avoidance of doubt, sales conducted pursuant to Rule 144) until Subscriber receives copies of a supplemental or amended prospectus (which the Holdco agrees to promptly prepare) that corrects the misstatement(s) or omission(s) referred to above and receives notice that any post-effective amendment has become effective or unless otherwise notified by the Holdco that it may resume such offers and sales (which notice shall not contain any material non-public information regarding the Holdco and which notice shall not be subject to any duty of confidentiality). If so directed by the Holdco, Subscriber will deliver to the Holdco or, in Subscriber’s sole discretion destroy, all copies of the prospectus covering the Conversion Shares in Subscriber’s possession; provided, however, that this obligation to deliver or destroy all copies of the prospectus covering the Conversion Shares shall not apply (i) to the extent Subscriber is required to retain a copy of such prospectus (a) in order to comply with applicable legal, regulatory, self-regulatory or professional requirements or (b) in accordance with a bona fide pre-existing document retention policy or (ii) to copies stored electronically on archival servers as a result of automatic data back-up.</w:t>
        <w:br/>
        <w:t xml:space="preserve">  c. Subscriber may deliver written notice (including via email in accordance with Section 10(m)) (an “Opt-Out Notice”) to the Holdco requesting that Subscriber not receive notices from the Holdco otherwise required by Section 7; provided, however, that Subscriber may later revoke any such Opt-Out Notice in writing. Following receipt of an Opt-Out Notice from Subscriber (unless subsequently revoked), (i) the Holdco shall not deliver any such notices to Subscriber and Subscriber shall no longer be entitled to the rights associated with any such notice and (ii) each time prior to Subscriber’s intended use of an effective Registration Statement, Subscriber will notify the Holdco in writing at least two (2) business days in advance of such intended use, and if a notice of a Suspension Event was previously delivered (or would have been delivered but for the provisions of this Section 7(c)) and the related suspension period remains in effect, the Holdco will so notify Subscriber, within one (1) business day of Subscriber’s notification to the Holdco, by delivering to Subscriber a copy of such previous notice of Suspension Event, and thereafter will provide Subscriber with the related notice of the conclusion of such Suspension Event immediately upon its availability (which notices shall not contain any material non-public information regarding the Holdco and which notice shall not be subject to any duty of confidentiality).</w:t>
        <w:br/>
        <w:t xml:space="preserve">  11</w:t>
        <w:br/>
        <w:t xml:space="preserve">    8. Termination. This Subscription Agreement shall terminate and be void and of no further force and effect, and all rights and obligations of the parties hereunder shall terminate without any further liability on the part of any party in respect thereof, upon the earlier to occur of (a) such date and time as the Merger Agreement is terminated in accordance with its terms, (b) upon the mutual written agreement of each of the parties hereto to terminate this Subscription Agreement or (c) October 25, 2023; provided that nothing herein will relieve any party from liability for any willful breach hereof prior to the time of termination, and each party will be entitled to any remedies at law or in equity to recover reasonable and documented out-of-pocket losses, liabilities or damages arising from such breach. Holdco shall promptly notify the Subscriber of the termination of the Merger Agreement promptly after the termination of such agreement.</w:t>
        <w:br/>
        <w:t xml:space="preserve">  9. Trust Account Waiver. Reference is made to the final prospectus of Xxxxxx, filed with the SEC (Registration No. 333-263123) (the “Prospectus”), dated April 6, 2022. Denali shall provide the Subscriber with a copy of the Prospectus upon request and the Subscriber hereby represents and warrants that it understands that Xxxxxx has established a trust account (the “Trust Account”) containing the proceeds of its initial public offering (the “IPO”) and from certain private placements occurring simultaneously with the IPO (including interest accrued from time to time thereon) for the benefit of Xxxxxx’s public shareholders (including overallotment shares acquired by Xxxxxx’s underwriters, the “Public Shareholders”), and that, except as otherwise described in the Prospectus, Denali may disburse monies from the Trust Account only: (a) to the Public Shareholders in the event they elect to redeem their Denali shares in connection with the consummation of Denali’s initial business combination (as such terms are used in the Prospectus) or in connection with an extension of the deadline to consummate a business combination, (b) to the Public Stockholders if Xxxxxx fails to consummate a business combination within twelve (12) months after the closing of the IPO, or such later date if the deadline to consummate a business combination is extended in accordance with Denali’s charter, (c) with respect to any interest earned on the amounts held in the Trust Account, as necessary to pay any franchise or income taxes or (d) to Holdco after or concurrently with the consummation of the Business Combination. For and in consideration of Holdco entering into this Subscription Agreement, and for other good and valuable consideration, the receipt and sufficiency of which are hereby acknowledged, the Subscriber, on behalf of itself and its controlling persons acting on its behalf, hereby agrees that, notwithstanding anything to the contrary in this Subscription Agreement, (i) it and its controlling persons acting on its behalf do not now and shall not at any time hereafter have any right, title, interest or claim of any kind in or to any assets held in the Trust Account (including distributions directly or indirectly to Public Shareholders therefrom (“Public Distributions”)) arising from, as a result of or in connection with this Subscription Agreement, any ancillary documents entered in connection herewith, the Business Combination, or any discussions in connection therewith, (ii) agrees that it shall not make any claim against the Trust Account (including Public Distributions) arising from, as a result of or in connection with this Subscription Agreement, any ancillary documents entered in connection herewith, the Business Combination, or any discussions in connection therewith, regardless of whether such claim arises based on contract, tort, equity or any other theory of legal liability (collectively, the “Released Claims”), (iii) it and its controlling persons acting on its behalf shall not make any claim against the Trust Account (including Public Distributions) for any Released Claims, (iv) it and its controlling persons acting on its behalf hereby irrevocably waive any Released Claims that it or its controlling persons acting on its behalf may have against the Trust Account (including any Public Distributions) now or in the future, (v) it and its controlling persons acting on its behalf will not seek recourse against the Trust Account (including Public Distributions) in respect of any Released Claims, and (vi) such irrevocable waiver set forth herein is material to this Subscription Agreement and specifically relied upon by Denali, Holdco and their respective affiliates to induce Holdco to enter in this Subscription Agreement, and the Subscriber further intends and understands such waiver to be valid, binding and enforceable under applicable law against the Subscriber and each of its controlling persons acting on its behalf, except as may be limited or otherwise affected by (i) bankruptcy, insolvency, fraudulent conveyance, reorganization, moratorium or other laws relating to or affecting the rights of creditors generally, and (ii) principles of equity, whether considered at law or equity. For the avoidance of doubt, the parties acknowledge that the Subscriber and its controlling persons acting on its behalf are not releasing or waiving any rights that they may have as Public Shareholders to receive funds from the Trust Account in their capacity as Public Shareholders upon the redemption of their shares of Holdco or the liquidation of Holdco, as described in the Prospectus or any other right, title, interest or claim to the Trust Account by virtue of the Subscriber’s record or beneficial ownership of securities of Holdco acquired by any means other than pursuant to this Subscription Agreement. Notwithstanding anything to the contrary contained in this Subscription Agreement, the provisions of this Section 9 shall survive the Closing or any termination of this Subscription Agreement and last indefinitely.</w:t>
        <w:br/>
        <w:t xml:space="preserve">  12</w:t>
        <w:br/>
        <w:t xml:space="preserve">    10. Miscellaneous.</w:t>
        <w:br/>
        <w:t xml:space="preserve">  a. Neither this Subscription Agreement nor any rights that may accrue to the Subscriber hereunder (other than the Shares acquired hereunder, if any) may be transferred or assigned; provided that the Subscriber may assign its rights and obligations hereunder pursuant to a joinder to this Subscription Agreement in form and substance reasonably satisfactory to Holdco, to one or more funds or investment vehicles advised or managed by the Subscriber or its affiliates, but such assignment shall not relieve the Subscriber from any of its obligations or liabilities hereunder. At the Closing, the number of Shares delivered pursuant to this Subscription Agreement by Holdco to the Subscriber and its permitted assignees shall equal, in the aggregate, the number of Shares set forth on the Subscriber’s signature page hereto.</w:t>
        <w:br/>
        <w:t xml:space="preserve">  b. Holdco may request from the Subscriber such additional information as Holdco may deem necessary to evaluate the eligibility of the Subscriber to acquire the Shares, and the Subscriber shall provide such information as may reasonably be requested to Holdco promptly upon such request, to the extent readily available and to the extent consistent with its internal policies and procedures; provided, that Holdco agrees to keep such information confidential.</w:t>
        <w:br/>
        <w:t xml:space="preserve">  c. The Subscriber acknowledges that Xxxxxx, and others will rely on the acknowledgments, understandings, agreements, representations and warranties contained in this Subscription Agreement. Prior to the Closing, the Subscriber agrees to promptly notify Holdco if any of the acknowledgments, understandings, agreements, representations and warranties of the Subscriber set forth herein are no longer accurate. The parties further acknowledge and agree that Longevity is a third-party beneficiary of the acknowledgments, understandings, agreements, representations and warranties contained in this Subscription Agreement.</w:t>
        <w:br/>
        <w:t xml:space="preserve">  d. Holdco and the Subscriber are entitled to rely upon this Subscription Agreement and is irrevocably authorized to produce this Subscription Agreement or a copy hereof to any interested party in any administrative or legal proceeding or official inquiry with respect to the matters covered hereby. The Subscriber shall not issue any press release or make any other similar public statement with respect to the Offering or the Business Combination without the prior consent of Holdco and Denali in each instance. Notwithstanding the foregoing, Holdco shall not publicly disclose the name of the Subscriber or any affiliate or investment adviser of the Subscriber without the prior written consent (including by e-mail) of the Subscriber, except as required by the U.S. federal laws, the rules and regulations of the SEC or Nasdaq, or otherwise, or at the request of the staff of the SEC, Nasdaq or other regulatory agency.</w:t>
        <w:br/>
        <w:t xml:space="preserve">  13</w:t>
        <w:br/>
        <w:t xml:space="preserve">    e. The agreements, representations and warranties made by each party hereto in this Subscription Agreement shall survive the Closing.</w:t>
        <w:br/>
        <w:t xml:space="preserve">  f. This Subscription Agreement may not be modified, waived or terminated except by an instrument in writing, signed by the party against whom enforcement of such modification, waiver, or termination is sought.</w:t>
        <w:br/>
        <w:t xml:space="preserve">  g. This Subscription Agreement constitutes the entire agreement, and supersedes all other prior agreements, understandings, representations and warranties, both written and oral, among the parties, with respect to the subject matter hereof. This Subscription Agreement shall not confer any rights or remedies upon any person other than the parties hereto, and their respective successor and assigns.</w:t>
        <w:br/>
        <w:t xml:space="preserve">  h.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i.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w:t>
        <w:br/>
        <w:t xml:space="preserve">  j. This Subscription Agreement may be executed in one or more counterparts (including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k. The parties hereto agree that irreparable damage would occur in the event that any of the provisions of this Subscription Agreement were not performed in accordance with their specific terms or were otherwise breached. It is accordingly agreed that the parties shall be entitled to an injunction or injunctions to prevent breaches of this Subscription Agreement and to enforce specifically the terms and provisions of this Subscription Agreement, this being in addition to any other remedy to which such party is entitled at law, in equity, in contract, in tort or otherwise.</w:t>
        <w:br/>
        <w:t xml:space="preserve">  l. THIS SUBSCRIPTION AGREEMENT SHALL BE GOVERNED BY, AND CONSTRUED IN ACCORDANCE WITH, THE LAWS OF THE STATE OF DELAWARE, WITHOUT REGARD TO THE PRINCIPLES OF CONFLICTS OF LAWS THAT WOULD OTHERWISE REQUIRE THE APPLICATION OF THE LAW OF ANY OTHER JURISDICTION. EACH PARTY HERETO HEREBY WAIVES ANY RIGHT TO A JURY TRIAL IN CONNECTION WITH ANY LITIGATION PURSUANT TO THIS SUBSCRIPTION AGREEMENT.</w:t>
        <w:br/>
        <w:t xml:space="preserve">  14</w:t>
        <w:br/>
        <w:t xml:space="preserve">    m. All notices and other communications hereunder shall be in writing and shall be deemed to have been duly given if mailed or transmitted and confirmed by any standard form of telecommunication.</w:t>
        <w:br/>
        <w:t xml:space="preserve">  If to Holdco at or prior to the Closing, to:</w:t>
        <w:br/>
        <w:t xml:space="preserve">  Denali Capital Acquisition Corp.</w:t>
        <w:br/>
        <w:t>000 Xxxxxxx Xxxxxx, 00xx Xxxxx</w:t>
        <w:br/>
        <w:t>Xxx Xxxx, Xxx Xxxx 00000</w:t>
        <w:br/>
        <w:t>Attn: Xxx Xxxxx</w:t>
        <w:br/>
        <w:t>Telephone No.: 000-000-0000</w:t>
        <w:br/>
        <w:t>E-mail: xxx.xxxxx@xxxxxxxx.xxx</w:t>
        <w:br/>
        <w:t xml:space="preserve">  with a copy (which will not constitute notice) to:</w:t>
        <w:br/>
        <w:t xml:space="preserve">  Sidley Austin LLP</w:t>
        <w:br/>
        <w:t>000 Xxxxxxx Xxxxxx</w:t>
        <w:br/>
        <w:t>Xxx Xxxx, Xxx Xxxx 00000</w:t>
        <w:br/>
        <w:t>Attn: Xxxxx Xx</w:t>
        <w:br/>
        <w:t>Telephone No.: (000) 000-0000</w:t>
        <w:br/>
        <w:t>E-mail: xxx@xxxxxx.xxx</w:t>
        <w:br/>
        <w:t xml:space="preserve">  Sidley Austin LLP</w:t>
        <w:br/>
        <w:t>0000 Xxxxxx of the Stars</w:t>
        <w:br/>
        <w:t>17th Floor</w:t>
        <w:br/>
        <w:t>Los Angeles, California 90067</w:t>
        <w:br/>
        <w:t>Attn: Xxxxxx X. XxXxxx</w:t>
        <w:br/>
        <w:t>Telephone No.: (000) 000-0000</w:t>
        <w:br/>
        <w:t>E-mail: xxxxxxx@xxxxxx.xxx</w:t>
        <w:br/>
        <w:t xml:space="preserve">  If to Holdco after the Closing, to:</w:t>
        <w:br/>
        <w:t xml:space="preserve">  Longevity Biomedical, Inc.</w:t>
        <w:br/>
        <w:t>00000 XX 000xx Xxxxxx, Xxxxx 000</w:t>
        <w:br/>
        <w:t>Xxxxxxx, XX 00000</w:t>
        <w:br/>
        <w:t>Attn: Xxxxxxxx X. Xxxxx, President and CEO</w:t>
        <w:br/>
        <w:t>Telephone No.: (000) 000.0000</w:t>
        <w:br/>
        <w:t>E-mail: xxxxxx@xxxxxxxx.xxx</w:t>
        <w:br/>
        <w:t xml:space="preserve">  with a copy (which will not constitute notice) to:</w:t>
        <w:br/>
        <w:t xml:space="preserve">  Xxxxxx Xxxxxxx Xxxxx &amp; Xxxxxxxxxxx LLP</w:t>
        <w:br/>
        <w:t>000 Xxxxxxxxxxxx Xxxxxx, XX, Xxxxx 000</w:t>
        <w:br/>
        <w:t>Xxxxxxxxxx, XX 00000</w:t>
        <w:br/>
        <w:t>Attn: Xxxxxx X. Xxxxxx, Esq.</w:t>
        <w:br/>
        <w:t>Telephone No.: (000) 000-0000</w:t>
        <w:br/>
        <w:t>E-mail: xxxx.xxxxxx@xxxxxxxxxxxxx.xxx</w:t>
        <w:br/>
        <w:t xml:space="preserve">    11. Non-Reliance and Exculpation. The Subscriber acknowledges that it is not relying upon, and has not relied upon, any statement, representation or warranty made by any person, firm or corporation, other than the statements, representations and warranties contained in this Subscription Agreement, in making its investment or decision to invest in Holdco. The Subscriber agrees that, without limiting Holdco’s obligations hereunder, no purchaser pursuant to the Subscription Agreements (including the respective controlling persons, members, officers, directors, partners, agents, or employees of any purchaser) shall be liable to any other purchaser pursuant to the Subscription Agreements for any action heretofore or hereafter taken or omitted to be taken by any of them in connection with the Offering of the Shares.</w:t>
        <w:br/>
        <w:t xml:space="preserve">  12. Additional Agreements. The Subscriber acknowledges and agrees that Holdco and its officers, directors, employees, agents and representatives may be required to identify the Subscriber (whether in the Subscriber’s capacity as an investor in Holdco or otherwise) and that such disclosure may be made in written or oral public communications or press releases or other filings with the SEC or other U.S. federal or state regulatory agencies or bodies. The determination to make such disclosure, and the content and timing of such disclosure, shall be in Holdco’s sole and exclusive discretion, shall not require any advance notice to the Subscriber prior to disclosure, and may include, without limitation, the Subscriber’s name and/or the name of any of its affiliates, or any derivative of any of the foregoing names (collectively, the “Investor Names”). Further, Holdco may make disclosures of the Investor Names to an auditor or governmental or regulatory authority pursuant to any investigation, inspection, examination or inquiry without providing the Subscriber with any notification thereof. The Subscriber shall indemnify, defend and hold harmless Holdco and its officers, directors, agents and agents, to the fullest extent permitted by applicable law, from and against any and all losses, claims, damages, liabilities, costs (including, without limitation, reasonable external attorneys’ fees) and expenses related to, in connection with or resulting from such disclosure.</w:t>
        <w:br/>
        <w:t xml:space="preserve">  [SIGNATURE PAGES FOLLOW]</w:t>
        <w:br/>
        <w:t xml:space="preserve">  15</w:t>
        <w:br/>
        <w:t xml:space="preserve">    IN WITNESS WHEREOF, the parties hereto have caused this Subscription Agreement to be executed and delivered by their respective authorized signatories as of the date first indicated above.</w:t>
        <w:br/>
        <w:t xml:space="preserve">  DENALI SPAC HOLDCO, INC.     Address for Notice:</w:t>
        <w:br/>
        <w:t xml:space="preserve">          000 Xxxxxxx Xxxxxx, 00xx Xxxxx</w:t>
        <w:br/>
        <w:t xml:space="preserve">    New York, New York 10022</w:t>
        <w:br/>
        <w:t>By: /s/ Jiandong (Xxxxx) Xx   Xxxx: Xxx Xxxxx</w:t>
        <w:br/>
        <w:t xml:space="preserve">  Name: Xxxxxxxx (Xxxxx) Xx   Telephone No.: 000-000-0000</w:t>
        <w:br/>
        <w:t xml:space="preserve">  Title: President   E-mail: xxx.xxxxx@xxxxxxxx.xxx</w:t>
        <w:br/>
        <w:t xml:space="preserve">  [Subscription Agreement]</w:t>
        <w:br/>
        <w:t xml:space="preserve">  16</w:t>
        <w:br/>
        <w:t xml:space="preserve">    [PURCHASER SIGNATURE PAGES TO SUBSCRIPTION AGREEMENT]</w:t>
        <w:br/>
        <w:t xml:space="preserve">  IN WITNESS WHEREOF, the Subscriber has caused this Subscription Agreement to be duly executed by their respective authorized signatories as of the date first indicated above.</w:t>
        <w:br/>
        <w:t xml:space="preserve">  Name(s) of Subscriber: FutureTech Capital LLC _______________________</w:t>
        <w:br/>
        <w:t xml:space="preserve">  Signature of Authorized Signatory of Subscriber: _/s/ Xxxxxx Xxxx_______________________</w:t>
        <w:br/>
        <w:t xml:space="preserve">  Name of Authorized Signatory: Xxxxxx Xxxx_______________________</w:t>
        <w:br/>
        <w:t xml:space="preserve">  Title of Authorized Signatory: President _______________________</w:t>
        <w:br/>
        <w:t xml:space="preserve">  Email Address of Authorized Signatory:</w:t>
        <w:br/>
        <w:t xml:space="preserve">  ______________________________________________</w:t>
        <w:br/>
        <w:t xml:space="preserve">  Facsimile Number of Authorized Signatory:</w:t>
        <w:br/>
        <w:t xml:space="preserve">  _____________________________________________</w:t>
        <w:br/>
        <w:t xml:space="preserve">  Address for Notice to Subscriber:</w:t>
        <w:br/>
        <w:t xml:space="preserve">  128 Xxxx Drive_________________</w:t>
        <w:br/>
        <w:t xml:space="preserve">  New Rochelle, New York 10805 ____________</w:t>
        <w:br/>
        <w:t xml:space="preserve">  Address for Delivery of Shares to Subscriber (if not same as address for notice):</w:t>
        <w:br/>
        <w:t xml:space="preserve">  _____________________________________________</w:t>
        <w:br/>
        <w:t xml:space="preserve">  _____________________________________________</w:t>
        <w:br/>
        <w:t xml:space="preserve">  _____________________________________________</w:t>
        <w:br/>
        <w:t xml:space="preserve">  Subscription Amount: US$18,000,000.00</w:t>
        <w:br/>
        <w:t xml:space="preserve">  Shares: 1,800,000 Shares of Series A Convertible Preferred Stock</w:t>
        <w:br/>
        <w:t xml:space="preserve">  EIN Number: _______________________</w:t>
        <w:br/>
        <w:t xml:space="preserve">  [SIGNATURE PAGES CONTINUE]</w:t>
        <w:br/>
        <w:t xml:space="preserve">  17</w:t>
        <w:br/>
        <w:t xml:space="preserve">    Exhibit A</w:t>
        <w:br/>
        <w:t xml:space="preserve">  Form of Certificate of Designation</w:t>
        <w:br/>
        <w:t xml:space="preserve">  (attached)</w:t>
        <w:br/>
        <w:t xml:space="preserve">                                                          18</w:t>
        <w:br/>
        <w:t xml:space="preserve">    DENALI SPAC HOLDCO, INC.</w:t>
        <w:br/>
        <w:t xml:space="preserve">  CERTIFICATE OF DESIGNATION OF PREFERENCES,</w:t>
        <w:br/>
        <w:t>RIGHTS AND LIMITATIONS</w:t>
        <w:br/>
        <w:t>OF</w:t>
        <w:br/>
        <w:t>SERIES A CONVERTIBLE PREFERRED STOCK</w:t>
        <w:br/>
        <w:t xml:space="preserve">  PURSUANT TO SECTION 151(G) OF THE</w:t>
        <w:br/>
        <w:t>DELAWARE GENERAL CORPORATION LAW</w:t>
        <w:br/>
        <w:t xml:space="preserve">  The undersigned, [__] and [__], do hereby certify that:</w:t>
        <w:br/>
        <w:t xml:space="preserve">  1. They are the [Chief Executive Officer] and [Secretary], respectively, of Denali SPAC Holdco, Inc., a Delaware corporation (the “Corporation”).</w:t>
        <w:br/>
        <w:t xml:space="preserve">  2. The Corporation is authorized to issue 2,000,000 shares of preferred stock, none of which have been issued.</w:t>
        <w:br/>
        <w:t xml:space="preserve">  3. The following resolutions were duly adopted by the board of directors of the Corporation (the “Board of Directors”):</w:t>
        <w:br/>
        <w:t xml:space="preserve">  WHEREAS, the amended and restated certificate of incorporation of the Corporation provides for a class of its authorized stock known as preferred stock, consisting of 2,000,000 shares, $0.0001 par value per share, issuable from time to time in one or more series;</w:t>
        <w:br/>
        <w:t xml:space="preserve">  WHEREAS, the Board of Directors is authorized to fix the dividend rights, dividend rate, voting rights, conversion rights, rights and terms of redemption and liquidation preferences of any wholly unissued series of preferred stock and the number of shares constituting any series and the designation thereof, of any of them; and</w:t>
        <w:br/>
        <w:t xml:space="preserve">  WHEREAS, it is the desire of the Board of Directors, pursuant to its authority as aforesaid, to fix the rights, preferences, restrictions and other matters relating to a series of the preferred stock, which shall consist of, except as otherwise set forth in the Purchase Agreement, up to 2,000,000 shares of the preferred stock which the Corporation has the authority to issue, as follows:</w:t>
        <w:br/>
        <w:t xml:space="preserve">  NOW, THEREFORE, BE IT RESOLVED, that the Board of Directors does hereby provide for the issuance of a series of preferred stock for cash or exchange of other securities, rights or property and does hereby fix and determine the rights, preferences, restrictions and other matters relating to such series of preferred stock as follows:</w:t>
        <w:br/>
        <w:t xml:space="preserve">  19</w:t>
        <w:br/>
        <w:t xml:space="preserve">    TERMS OF SERIES A CONVERTIBLE PREFERRED STOCK</w:t>
        <w:br/>
        <w:t xml:space="preserve">  Section 1. Definitions. For the purposes hereof, the following terms shall have the following meanings:</w:t>
        <w:br/>
        <w:t xml:space="preserve">  “Affiliate” means any Person that, directly or indirectly through one or more intermediaries, controls or is controlled by or is under common control with a Person, as such terms are used in and construed under Rule 405 of the Securities Act.</w:t>
        <w:br/>
        <w:t xml:space="preserve">  “Alternate Consideration” shall have the meaning set forth in Section 7(d).</w:t>
        <w:br/>
        <w:t xml:space="preserve">  “Beneficial Ownership Limitation” shall have the meaning set forth in Section 6(d).</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“Buy-In” shall have the meaning set forth in Section 6(c)(iv).</w:t>
        <w:br/>
        <w:t xml:space="preserve">  “Closing” means the closing of the purchase and sale of the Securities pursuant to Section 2.1 of the Purchase Agreement.</w:t>
        <w:br/>
        <w:t xml:space="preserve">  “Closing Date” means the Trading Day on which all of the Transaction Documents have been executed and delivered by the applicable parties thereto and all conditions precedent to (i) each Holder’s obligations to pay the Subscription Amount and (ii) the Corporation’s obligations to deliver the Securities have been satisfied or waived.</w:t>
        <w:br/>
        <w:t xml:space="preserve">  “Commission” means the United States Securities and Exchange Commission.</w:t>
        <w:br/>
        <w:t xml:space="preserve">  “Common Stock” means the Corporation’s common stock, par value $0.0001 per share, and stock of any other class of securities into which such securities may hereafter be reclassified or changed.</w:t>
        <w:br/>
        <w:t xml:space="preserve">  “Common Stock Equivalents” means any securities of the Corporation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“Conversion Amount” means the sum of the Stated Value at issue.</w:t>
        <w:br/>
        <w:t xml:space="preserve">  20</w:t>
        <w:br/>
        <w:t xml:space="preserve">    “Conversion Date” shall have the meaning set forth in Section 6(a).</w:t>
        <w:br/>
        <w:t xml:space="preserve">  “Conversion Price” shall have the meaning set forth in Section 6(b).</w:t>
        <w:br/>
        <w:t xml:space="preserve">  “Conversion Shares” means, collectively, the shares of Common Stock issuable upon conversion of the shares of Preferred Stock in accordance with the terms hereof.</w:t>
        <w:br/>
        <w:t xml:space="preserve">  “Delaware Courts” shall have the meaning set forth in Section 11(d).</w:t>
        <w:br/>
        <w:t xml:space="preserve">  “Effective Date” means the earlier of (i) date that the Registration Statement filed by the Corporation pursuant to Section 7 of the Purchase Agreement is first declared effective by the Commission or (ii) the Rule 144 Date.</w:t>
        <w:br/>
        <w:t xml:space="preserve">  “Exchange Act” means the Securities Exchange Act of 1934, as amended, and the rules and regulations promulgated thereunder.</w:t>
        <w:br/>
        <w:t xml:space="preserve">  “Floor Price” means $5.00 (as adjusted for any stock dividend, stock split, stock combination, reclassification or similar transaction occurring after the date of the Purchase Agreement).</w:t>
        <w:br/>
        <w:t xml:space="preserve">  “Fundamental Transaction” shall have the meaning set forth in Section 7(d).</w:t>
        <w:br/>
        <w:t xml:space="preserve">  “GAAP” means United States generally accepted accounting principles.</w:t>
        <w:br/>
        <w:t xml:space="preserve">  “Holder” shall have the meaning given such term in Section 2.</w:t>
        <w:br/>
        <w:t xml:space="preserve">  “Liquidation” shall have the meaning set forth in Section 5.</w:t>
        <w:br/>
        <w:t xml:space="preserve">  “Notice of Conversion” shall have the meaning set forth in Section 6(a).</w:t>
        <w:br/>
        <w:t xml:space="preserve">  “Original Issue Date” means the date of the first issuance of any shares of the Preferred Stock regardless of the number of transfers of any particular shares of Preferred Stock and regardless of the number of certificates which may be issued to evidence such Preferred Stock.</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“Preferred Stock” shall have the meaning set forth in Section 2.</w:t>
        <w:br/>
        <w:t xml:space="preserve">  “Purchase Agreement” means the Subscription Agreement, dated as of August 23, 2023 (the “Subscription Date”), by and between the Corporation and the original Holder, as amended, modified or supplemented from time to time in accordance with its terms.</w:t>
        <w:br/>
        <w:t xml:space="preserve">  21</w:t>
        <w:br/>
        <w:t xml:space="preserve">    “Registration Statement” means a registration statement meeting the requirements set forth in Section 7 of the Purchase Agreement and covering the resale of the Conversion Shares by the Holders as provided for in such section.</w:t>
        <w:br/>
        <w:t xml:space="preserve">  “Rule 144” means Rule 144 promulgated by the Commission pursuant to the Securities Act, as such Rule may be amended from time to time, or any similar rule or regulation hereafter adopted by the Commission having substantially the same effect as such Rule.</w:t>
        <w:br/>
        <w:t xml:space="preserve">  “Rule 144 Date” means the date the Conversion Shares first become eligible for resale without volume or manner-of-sale restrictions after initial satisfaction of the conditions set forth in Rule 144(i)(2).</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“Securities” means the Preferred Stock and the Conversion Shares.</w:t>
        <w:br/>
        <w:t xml:space="preserve">  “Securities Act” means the Securities Act of 1933, as amended, and the rules and regulations promulgated thereunder.</w:t>
        <w:br/>
        <w:t xml:space="preserve">  “Share Delivery Date” shall have the meaning set forth in Section 6(c).</w:t>
        <w:br/>
        <w:t xml:space="preserve">  “Stated Value” shall have the meaning set forth in Section 2, as the same may be increased pursuant to Section 3.</w:t>
        <w:br/>
        <w:t xml:space="preserve">  “Subscription Amount” shall mean the aggregate amount to be paid for the Preferred Stock purchased pursuant to the Purchase Agreement as specified below the Holder’s name on the signature page of the Purchase Agreement and next to the heading “Subscription Amount,” in United States dollars and in immediately available funds.</w:t>
        <w:br/>
        <w:t xml:space="preserve">  “Subsidiary” means any subsidiary of the Corporation and shall, where applicable, also include any direct or indirect subsidiary of the Corporation formed or acquired after the date of the Purchase Agreement.</w:t>
        <w:br/>
        <w:t xml:space="preserve">  “Successor Entity” shall have the meaning set forth in Section 7(d).</w:t>
        <w:br/>
        <w:t xml:space="preserve">  “Trading Day” means a day on which the principal Trading Market is open for business.</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(or any successors to any of the foregoing).</w:t>
        <w:br/>
        <w:t xml:space="preserve">  “Transaction Documents” means this Certificate of Designation, the Purchase Agreement, all exhibits thereto and hereto and any other documents or agreements executed in connection with the transactions contemplated pursuant to the Purchase Agreement.</w:t>
        <w:br/>
        <w:t xml:space="preserve">  “Transfer Agent” means VStock Transfer, LLC, the current transfer agent of the Corporation, and any successor transfer agent of the Corporation.</w:t>
        <w:br/>
        <w:t xml:space="preserve">  22</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Corporation, the fees and expenses of which shall be paid by the Corporation.</w:t>
        <w:br/>
        <w:t xml:space="preserve">  Section 2. Designation, Amount and Par Value. The series of preferred stock shall be designated as its Series A Convertible Preferred Stock (the “Preferred Stock”) and the number of shares so designated shall be up to 2,000,000 (which shall not be subject to increase without the written consent of the holders of a majority of the then outstanding Preferred Stock (each, a “Holder” and collectively, the “Holders”)). Each share of Preferred Stock shall have a par value of $0.0001 per share and a stated value equal to $10.00, subject to increase set forth in Section 3 below (the “Stated Value”).</w:t>
        <w:br/>
        <w:t xml:space="preserve">  Section 3. Dividends. Except for stock dividends or distributions for which adjustments are to be made pursuant to Section 7, Holders shall be entitled to receive, and the Corporation shall pay, dividends on shares of Preferred Stock equal (on an as-if-converted-to-Common-Stock basis) to and in the same form as dividends actually paid on shares of the Common Stock when, as and if such dividends are paid on shares of the Common Stock. No other dividends shall be paid on shares of Preferred Stock.</w:t>
        <w:br/>
        <w:t xml:space="preserve">  Section 4. Voting Rights. Each Holder of outstanding shares of Preferred Stock shall be entitled to vote with holders of outstanding shares of Common Stock, voting together as a single class, with respect to any and all matters presented to the stockholders of the Corporation for their action or consideration (whether at a meeting of stockholders of the Corporation, by written action of stockholders in lieu of a meeting, or otherwise). For the purposes of the foregoing, each holder of outstanding shares of Preferred Stock shall be entitled to a number of votes equal to the number of shares of Common Stock into which such shares of Preferred Stock are convertible based on the then-effective Conversion Price as of the record date for determining stockholders entitled to vote on such matter. Further, as long as any shares of Preferred Stock are outstanding, the Corporation shall not, without the affirmative vote of the Holders of a majority of the then outstanding shares of the Preferred Stock (the “Required Holders”), (a) alter or change adversely the powers, preferences or rights given to the Preferred Stock or alter or amend this Certificate of Designation, (b) amend its certificate of incorporation, as amended, or other charter documents in any manner that adversely affects any rights of the Holders, (c) increase the number of authorized shares of Preferred Stock, or (d) enter into any agreement with respect to any of the foregoing; provided, that Section 6(d) may not be amended, modified or waived.</w:t>
        <w:br/>
        <w:t xml:space="preserve">  23</w:t>
        <w:br/>
        <w:t xml:space="preserve">    Section 5. Ranking; Liquidation. The Preferred Stock shall rank (i) senior to all of the Common Stock; (ii) senior to any class or series of capital stock of the Corporation hereafter created specifically ranking by its terms junior to any Preferred Stock (“Junior Securities”); (iii) on parity with any class or series of capital stock of the Corporation created specifically ranking by its terms on parity with the Preferred Stock (“Parity Securities”); and (iv) junior to any class or series of capital stock of the Corporation hereafter created specifically ranking by its terms senior to any Preferred Stock (“Senior Securities”), in each case, as to dividends or distributions of assets upon liquidation, dissolution or winding up of the Corporation, whether voluntarily or involuntarily. Subject to any superior liquidation rights of the holders of any Senior Securities of the Corporation and the rights of the Corporation’s existing and future creditors, upon any liquidation, dissolution or winding-up of the Corporation, whether voluntary or involuntary (a “Liquidation”), each Holder shall be entitled to be paid out of the assets of the Corporation legally available for distribution to stockholders, prior and in preference to any distribution of any of the assets or surplus funds of the Corporation to the holders of the Common Stock and Junior Securities and pari passu with any distribution to the holders of Parity Securities, an amount equal to the Stated Value for each share of Preferred Stock held by such Holder and an amount equal to any dividends declared but unpaid thereon, and thereafter the Holders shall be entitled to receive out of the assets, whether capital or surplus, of the Corporation the same amount that a holder of Common Stock would receive if the Preferred Stock were fully converted (disregarding for such purposes any conversion limitations hereunder) to Common Stock which amounts shall be paid pari passu with all holders of Common Stock. The Corporation shall mail written notice of any such Liquidation, not less than 60 days prior to the payment date stated therein, to each Holder.</w:t>
        <w:br/>
        <w:t xml:space="preserve">  Section 6. Conversion.</w:t>
        <w:br/>
        <w:t xml:space="preserve">  a) Conversions at Option of Holder. Each share of Preferred Stock shall be convertible, at any time and from time to time from and after the Original Issue Date at the option of the Holder thereof, into that number of shares of Common Stock (subject to the limitations set forth in Section 6(d)) determined by dividing the Stated Value of such share of Preferred Stock by the Conversion Price. Holders shall effect conversions by providing the Corporation with the form of conversion notice attached hereto as Annex A (a “Notice of Conversion”). Each Notice of Conversion shall specify the number of shares of Preferred Stock to be converted, the number of shares of Preferred Stock owned prior to the conversion at issue, the number of shares of Preferred Stock owned subsequent to the conversion at issue and the date on which such conversion is to be effected, which date may not be prior to the date the applicable Holder delivers by e-mail attachment or by a nationally recognized overnight courier service such Notice of Conversion to the Corporation (such date, the “Conversion Date”). If no Conversion Date is specified in a Notice of Conversion, the Conversion Date shall be the date that such Notice of Conversion to the Corporation is deemed delivered hereunder. No ink-original Notice of Conversion shall be required, nor shall any medallion guarantee (or other type of guarantee or notarization) of any Notice of Conversion form be required. The calculations and entries set forth in the Notice of Conversion shall control in the absence of manifest or mathematical error. To effect conversions of shares of Preferred Stock, a Holder shall not be required to surrender the certificate(s) representing the shares of Preferred Stock to the Corporation unless all of the shares of Preferred Stock represented thereby are so converted, in which case such Holder shall deliver the certificate representing such shares of Preferred Stock promptly following the Conversion Date at issue. Shares of Preferred Stock converted into Common Stock or redeemed in accordance with the terms hereof shall be canceled and shall not be reissued.</w:t>
        <w:br/>
        <w:t xml:space="preserve">  24</w:t>
        <w:br/>
        <w:t xml:space="preserve">    b) Conversion Price. The conversion price for each share of Preferred Stock is the lower of (i) $8.00 and (ii) the product of (x) the average of the twenty (20) consecutive daily VWAPs over the twenty (20) consecutive Trading Days ending on and including the Conversion Date, multiplied by (y) 80% (i.e., applying a discount of 20%) (subject to adjustment herein, the “Conversion Price”); provided, however, in no event will the Conversion Price be less than the Floor Price.</w:t>
        <w:br/>
        <w:t xml:space="preserve">  c) Mechanics of Conversion</w:t>
        <w:br/>
        <w:t xml:space="preserve">  i. Delivery of Conversion Shares Upon Conversion. Not later than the earlier of (i) two (2) Trading Days and (ii) the number of Trading Days comprising the Standard Settlement Period (as defined below) after each Conversion Date (the “Share Delivery Date”), the Corporation shall deliver, or cause to be delivered, to the converting Holder (A) the number of Conversion Shares being acquired upon the conversion of the Preferred Stock, and (B) a bank check in the amount of accrued and unpaid dividends, if any. On or after the earlier of (i) the one-year anniversary of the Original Issue Date or (ii) the Effective Date, the Corporation shall deliver the Conversion Shares required to be delivered by the Corporation under this Section 6 electronically through the Depository Trust Company or another established clearing corporation performing similar functions. As used herein, “Standard Settlement Period” means the standard settlement period, expressed in a number of Trading Days, on the Corporation’s primary Trading Market with respect to the Common Stock as in effect on the date of delivery of the Notice of Conversion. Notwithstanding the foregoing, with respect to any Notice(s) of Conversion delivered at or prior to 12:00 p.m. (New York City time) on the Original Issue Date, the Corporation agrees to deliver the Conversion Shares subject to such notice(s) by 4:00 p.m. (New York City time) on the Original Issue Date.</w:t>
        <w:br/>
        <w:t xml:space="preserve">  ii. Failure to Deliver Conversion Shares. If, in the case of any Notice of Conversion, such Conversion Shares are not delivered to or as directed by the applicable Holder by the Share Delivery Date, the Holder shall be entitled to elect by written notice to the Corporation at any time on or before its receipt of such Conversion Shares, to rescind such conversion, in which event the Corporation shall promptly return to the Holder any original Preferred Stock certificate delivered to the Corporation and the Holder shall promptly return to the Corporation the Conversion Shares issued to such Holder pursuant to the rescinded Notice of Conversion.</w:t>
        <w:br/>
        <w:t xml:space="preserve">  25</w:t>
        <w:br/>
        <w:t xml:space="preserve">    iii. Obligation Absolute; Partial Liquidated Damages. The Corporation’s obligation to issue and deliver the Conversion Shares upon conversion of Preferred Stock in accordance with the terms hereof are absolute and unconditional, irrespective of any action or inaction by a Holder to enforce the same, any waiver or consent with respect to any provision hereof, the recovery of any judgment against any Person or any action to enforce the same, or any setoff, counterclaim, recoupment, limitation or termination, or any breach or alleged breach by such Holder or any other Person of any obligation to the Corporation or any violation or alleged violation of law by such Holder or any other person, and irrespective of any other circumstance which might otherwise limit such obligation of the Corporation to such Holder in connection with the issuance of such Conversion Shares; provided, however, that such delivery shall not operate as a waiver by the Corporation of any such action that the Corporation may have against such Holder. In the event a Holder shall elect to convert any or all of the Stated Value of its Preferred Stock, the Corporation may not refuse conversion based on any claim that such Holder or anyone associated or affiliated with such Holder has been engaged in any violation of law, agreement or for any other reason, unless an injunction from a court, on notice to Holder, restraining and/or enjoining conversion of all or part of the Preferred Stock of such Holder shall have been sought and obtained, and the Corporation posts a surety bond for the benefit of such Holder in the amount of 150% of the Stated Value of Preferred Stock which is subject to the injunction, which bond shall remain in effect until the completion of arbitration/litigation of the underlying dispute and the proceeds of which shall be payable to such Holder to the extent it obtains judgment. In the absence of such injunction, the Corporation shall issue Conversion Shares and, if applicable, cash, upon a properly noticed conversion. Nothing herein shall limit a Holder’s right to pursue actual damages for the Corporation’s failure to deliver Conversion Shares within the period specified herein and such Holder shall have the right to pursue all remedies available to it hereunder, at law or in equity including, without limitation, a decree of specific performance and/or injunctive relief. The exercise of any such rights shall not prohibit a Holder from seeking to enforce damages pursuant to any other Section hereof or under applicable law.</w:t>
        <w:br/>
        <w:t xml:space="preserve">  iv. Compensation for Buy-In on Failure to Timely Deliver Conversion Shares Upon Conversion. In addition to any other rights available to the Holder, if the Corporation fails for any reason to deliver to a Holder the applicable Conversion Shares by the Share Delivery Date pursuant to Section 6(c)(i), and if after such Share Delivery Date such Holder is required by its brokerage firm to purchase (in an open market transaction or otherwise), or the Holder’s brokerage firm otherwise purchases, shares of Common Stock to deliver in satisfaction of a sale by such Holder of the Conversion Shares which such Holder was entitled to receive upon the conversion relating to such Share Delivery Date (a “Buy-In”), then the Corporation shall (A) pay in cash to such Holder (in addition to any other remedies available to or elected by such Holder) the amount, if any, by which (x) such Holder’s total purchase price (including any brokerage commissions) for the Common Stock so purchased exceeds (y) the product of (1) the aggregate number of shares of Common Stock that such Holder was entitled to receive from the conversion at issue multiplied by (2) the actual sale price at which the sell order giving rise to such purchase obligation was executed (including any brokerage commissions) and (B) at the option of such Holder, either reissue (if surrendered) the shares of Preferred Stock equal to the number of shares of Preferred Stock submitted for conversion (in which case, such conversion shall be deemed rescinded) or deliver to such Holder the number of shares of Common Stock that would have been issued if the Corporation had timely complied with its delivery requirements under Section 6(c)(i). For example, if a Holder purchases shares of Common Stock having a total purchase price of $11,000 to cover a Buy-In with respect to an attempted conversion of shares of Preferred Stock with respect to which the actual sale price of the Conversion Shares (including any brokerage commissions) giving rise to such purchase obligation was a total of $10,000, under clause (A) of the immediately preceding sentence, the Corporation shall be required to pay such Holder $1,000. The Holder shall provide the Corporation written notice indicating the amounts payable to such Holder in respect of the Buy-In and, upon request of the Corporation, evidence of the amount of such loss. Nothing herein shall limit a Xxxxxx’s right to pursue any other remedies available to it hereunder, at law or in equity including, without limitation, a decree of specific performance and/or injunctive relief with respect to the Corporation’s failure to timely deliver Conversion Shares upon conversion of the shares of Preferred Stock as required pursuant to the terms hereof.</w:t>
        <w:br/>
        <w:t xml:space="preserve">  26</w:t>
        <w:br/>
        <w:t xml:space="preserve">    v. Reservation of Shares Issuable Upon Conversion. The Corporation covenants that it will at all times reserve and keep available out of its authorized and unissued shares of Common Stock for the sole purpose of issuance upon conversion of the Preferred Stock as herein provided, free from preemptive rights or any other actual contingent purchase rights of Persons other than the Holder (and the other holders of the Preferred Stock), not less than such aggregate number of shares of the Common Stock as shall (subject to the terms and conditions set forth in the Purchase Agreement) be issuable (taking into account the adjustments and restrictions of Section 7) upon the conversion of the then outstanding shares of Preferred Stock (assuming for such purpose a Conversion Price equal to the Floor Price then in effect and any such conversions are made without regard to any limitations on conversion set forth herein). The Corporation covenants that all shares of Common Stock that shall be so issuable shall, upon issue, be duly authorized, validly issued, fully paid and nonassessable and, if a Registration Statement is then effective under the Securities Act, shall be registered for public resale in accordance with such Registration Statement (subject to such Holder’s compliance with its obligations under Section 7 of the Purchase Agreement).</w:t>
        <w:br/>
        <w:t xml:space="preserve">  vi. Fractional Shares. No fractional shares or scrip representing fractional shares shall be issued upon the conversion of the Preferred Stock. As to any fraction of a share which the Holder would otherwise be entitled to purchase upon such conversion, the Corporation shall at its election, either pay a cash adjustment in respect of such final fraction in an amount equal to such fraction multiplied by the Conversion Price or round up to the next whole share. Notwithstanding anything to the contrary contained herein, but consistent with the provisions of this subsection with respect to fractional Conversion Shares, nothing shall prevent any Holder from converting fractional shares of Preferred Stock.</w:t>
        <w:br/>
        <w:t xml:space="preserve">  vii. Transfer Taxes and Expenses. The issuance of Conversion Shares on conversion of this Preferred Stock shall be made without charge to any Holder for any documentary stamp or similar taxes that may be payable in respect of the issue or delivery of such Conversion Shares, provided that the Corporation shall not be required to pay any tax that may be payable in respect of any transfer involved in the issuance and delivery of any such Conversion Shares upon conversion in a name other than that of the Holders of such shares of Preferred Stock and the Corporation shall not be required to issue or deliver such Conversion Shares unless or until the Person or Persons requesting the issuance thereof shall have paid to the Corporation the amount of such tax or shall have established to the satisfaction of the Corporation that such tax has been paid. The Corporation shall pay all Transfer Agent fees required for same-day processing of any Notice of Conversion and all fees to the Depository Trust Company (or another established clearing corporation performing similar functions) required for same-day electronic delivery of the Conversion Shares.</w:t>
        <w:br/>
        <w:t xml:space="preserve">  27</w:t>
        <w:br/>
        <w:t xml:space="preserve">    d) Beneficial Ownership Limitation. The Corporation shall not effect any conversion of the Preferred Stock, and a Holder shall not have the right to convert any portion of the Preferred Stock, to the extent that, after giving effect to the conversion set forth on the applicable Notice of Conversion, such Holder (together with such Holder’s Affiliates, and any Persons acting as a group together with such Holder or any of such Holder’s Affiliates (such Persons, “Attribution Parties”)) would beneficially own in excess of the Beneficial Ownership Limitation (as defined below). For purposes of the foregoing sentence, the number of shares of Common Stock beneficially owned by such Holder and its Affiliates and Attribution Parties shall include the number of shares of Common Stock issuable upon conversion of the Preferred Stock with respect to which such determination is being made, but shall exclude the number of shares of Common Stock which are issuable upon (i) conversion of the remaining, unconverted Stated Value of Preferred Stock beneficially owned by such Holder or any of its Affiliates or Attribution Parties and (ii) exercise or conversion of the unexercised or unconverted portion of any other securities of the Corporation subject to a limitation on conversion or exercise analogous to the limitation contained herein (including, without limitation, the Preferred Stock) beneficially owned by such Holder or any of its Affiliates or Attribution Parties. Except as set forth in the preceding sentence, for purposes of this Section 6(d), beneficial ownership shall be calculated in accordance with Section 13(d) of the Exchange Act and the rules and regulations promulgated thereunder. To the extent that the limitation contained in this Section 6(d) applies, the determination of whether the Preferred Stock is convertible (in relation to other securities owned by such Holder together with any Affiliates and Attribution Parties) and of how many shares of Preferred Stock are convertible shall be in the sole discretion of such Holder, and the submission of a Notice of Conversion shall be deemed to be such Holder’s determination of whether the shares of Preferred Stock may be converted (in relation to other securities owned by such Holder together with any Affiliates and Attribution Parties) and how many shares of the Preferred Stock are convertible, in each case subject to the Beneficial Ownership Limitation. To ensure compliance with this restriction, each Holder will be deemed to represent to the Corporation each time it delivers a Notice of Conversion that such Notice of Conversion has not violated the restrictions set forth in this paragraph and the Corporation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6(d), in determining the number of outstanding shares of Common Stock, a Holder may rely on the number of outstanding shares of Common Stock as stated in the most recent of the following: (i) the Corporation’s most recent periodic or annual report filed with the Commission, as the case may be, (ii) a more recent public announcement by the Corporation or (iii) a more recent written notice by the Corporation or the Transfer Agent setting forth the number of shares of Common Stock outstanding. Upon the written or oral request (which may be via email) of a Holder, the Corporation shall within one Trading Day confirm orally and in writing to such Holder the number of shares of Common Stock then outstanding. In any case, the number of outstanding shares of Common Stock shall be determined after giving effect to the conversion or exercise of securities of the Corporation, including the Preferred Stock, by such Holder or its Affiliates or Attribution Parties since the date as of which such number of outstanding shares of Common Stock was reported. The “Beneficial Ownership Limitation” shall be 4.99% (or, upon election by a Holder prior to the issuance of any shares of Preferred Stock, 9.99%) of the number of shares of the Common Stock outstanding immediately after giving effect to the issuance of shares of Common Stock issuable upon conversion of Preferred Stock held by the applicable Holder. A Holder, upon notice to the Corporation, may increase or decrease the Beneficial Ownership Limitation provisions of this Section 6(d) applicable to its Preferred Stock provided that the Beneficial Ownership Limitation in no event exceeds 9.99% of the number of shares of the Common Stock outstanding immediately after giving effect to the issuance of shares of Common Stock upon conversion of this Preferred Stock held by the Holder and the provisions of this Section 6(d) shall continue to apply. Any such increase in the Beneficial Ownership Limitation will not be effective until the 61st day after such notice is delivered to the Corporation and shall only apply to such Holder and no other Holder. The provisions of this paragraph shall be construed and implemented in a manner otherwise than in strict conformity with the terms of this Section 6(d) to correct this paragraph (or any portion hereof) which may be defective or inconsistent with the intended Beneficial Ownership Limitation contained herein or to make changes or supplements necessary or desirable to properly give effect to such limitation. The limitations contained in this paragraph shall apply to a successor holder of Preferred Stock.</w:t>
        <w:br/>
        <w:t xml:space="preserve">  28</w:t>
        <w:br/>
        <w:t xml:space="preserve">    Section 7. Certain Adjustments.</w:t>
        <w:br/>
        <w:t xml:space="preserve">  a) Stock Dividends and Stock Splits. If the Corporation, at any time while this Preferred Stock is outstanding: (i) pays a stock dividend or otherwise makes a distribution or distributions payable in shares of Common Stock on shares of Common Stock or any other Common Stock Equivalents (which, for avoidance of doubt, shall not include any shares of Common Stock issued by the Corporation upon conversion of, or payment of a dividend on, this Preferred Stock), (ii) subdivides outstanding shares of Common Stock into a larger number of shares, (iii) combines (including by way of a reverse stock split) outstanding shares of Common Stock into a smaller number of shares, or (iv) issues, in the event of a reclassification of shares of the Common Stock, any shares of capital stock of the Corporation, then each of the Conversion Price and the Floor Price then in effect shall be multiplied by a fraction of which the numerator shall be the number of shares of Common Stock (excluding any treasury shares of the Corporation) outstanding immediately before such event, and of which the denominator shall be the number of shares of Common Stock outstanding immediately after such event. Any adjustment made pursuant to this Section 7(a)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Rights Offerings. In addition to any adjustments pursuant to Section 7(a) above, if at any time the Corporation grants, issues or sells any Common Stock Equivalents or rights to purchase stock, warrants, securities or other property pro rata to the record holders of any class of shares of Common Stock (the “Purchase Rights”), then the Holders will be entitled to acquire, upon the terms applicable to such Purchase Rights, the aggregate Purchase Rights which the Holder could have acquired if the Holder had held the number of shares of Common Stock acquirable upon complete conversion of such Holder’s Preferred Stock (without regard to any limitations on conversion 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that,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Beneficial Ownership Limitation).</w:t>
        <w:br/>
        <w:t xml:space="preserve">  c) Pro Rata Distributions. During such time as this Preferred Stock is outstanding, if the Corporation declares or makes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Preferred Stock, then, in each such case, the Holder shall be entitled to participate in such Distribution to the same extent that the Holder would have participated therein if the Holder had held the number of shares of Common Stock acquirable upon complete conversion of this Preferred Stock (without regard to any limitations on conversion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w:t>
        <w:br/>
        <w:t xml:space="preserve">  29</w:t>
        <w:br/>
        <w:t xml:space="preserve">    d) Fundamental Transaction. If, at any time while this Preferred Stock is outstanding, (i) the Corporation, directly or indirectly, in one or more related transactions effects any merger or consolidation of the Corporation with or into another Person, (ii) the Corporation (and all of its Subsidiaries, taken as a whole),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Corporation or another Person) is completed pursuant to which holders of Common Stock are permitted to sell, tender or exchange their shares for other securities, cash or property and has been accepted by the holders of 50% or more of the outstanding Common Stock, (iv) the Corporation,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Corporation,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upon any subsequent conversion of this Preferred Stock, the Holder shall have the right to receive, for each Conversion Share that would have been issuable upon such conversion immediately prior to the occurrence of such Fundamental Transaction (without regard to any limitation in Section 6(d) on the conversion of this Preferred Stock), the number of shares of Common Stock of the successor or acquiring corporation or of the Corporation, if it is the surviving corporation, and any additional consideration (the “Alternate Consideration”) receivable as a result of such Fundamental Transaction by a holder of the number of shares of Common Stock for which this Preferred Stock is convertible immediately prior to such Fundamental Transaction (without regard to any limitation in Section 6(d) on the conversion of this Preferred Stock). For purposes of any such conversion, the determination of the Conversion Price shall be appropriately adjusted to apply to such Alternate Consideration based on the amount of Alternate Consideration issuable in respect of one share of Common Stock in such Fundamental Transaction, and the Corporation shall apportion the Conversion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conversion of this Preferred Stock following such Fundamental Transaction. To the extent necessary to effectuate the foregoing provisions, any successor to the Corporation or surviving entity in such Fundamental Transaction shall file a new Certificate of Designation with the same terms and conditions and issue to the Holders new preferred stock consistent with the foregoing provisions and evidencing the Holders’ right to convert such preferred stock into Alternate Consideration. The Corporation shall cause any successor entity in a Fundamental Transaction in which the Corporation is not the survivor (the “Successor Entity”) to assume in writing all of the obligations of the Corporation under this Certificate of Designation and the other Transaction Documents (as defined in the Purchase Agreement) in accordance with the provisions of this Section 7(d) pursuant to written agreements in form and substance reasonably satisfactory to the Holder and approved by the Holder (without unreasonable delay) prior to such Fundamental Transaction and shall, at the option of the holder of this Preferred Stock, deliver to the Holder in exchange for this Preferred Stock a security of the Successor Entity evidenced by a written instrument substantially similar in form and substance to this Preferred Stock which is convertible for a corresponding number of shares of capital stock of such Successor Entity (or its parent entity) equivalent to the shares of Common Stock acquirable and receivable upon conversion of this Preferred Stock (without regard to any limitations on the conversion of this Preferred Stock) prior to such Fundamental Transaction, and with a conversion price which applies the conversion price hereunder to such shares of capital stock (but taking into account the relative value of the shares of Common Stock pursuant to such Fundamental Transaction and the value of such shares of capital stock, such number of shares of capital stock and such conversion price being for the purpose of protecting the economic value of this Preferred Stock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Certificate of Designation and the other Transaction Documents referring to the “Corporation” shall refer instead to the Successor Entity), and may exercise every right and power of the Corporation and shall assume all of the obligations of the Corporation under this Certificate of Designation and the other Transaction Documents with the same effect as if such Successor Entity had been named as the Corporation herein.</w:t>
        <w:br/>
        <w:t xml:space="preserve">  30</w:t>
        <w:br/>
        <w:t xml:space="preserve">    e) Calculations. All calculations under this Section 7 shall be made to the nearest cent or the nearest 1/100th of a share, as the case may be. For purposes of this Section 7, the number of shares of Common Stock deemed to be issued and outstanding as of a given date shall be the sum of the number of shares of Common Stock (excluding any treasury shares of the Corporation) issued and outstanding.</w:t>
        <w:br/>
        <w:t xml:space="preserve">  f) Notice to the Holders.</w:t>
        <w:br/>
        <w:t xml:space="preserve">  i. Adjustment to Conversion Price. Whenever the Conversion Price is adjusted pursuant to any provision of this Section 7, the Corporation shall promptly deliver to each Holder by facsimile or email a notice setting forth the Conversion Price after such adjustment and setting forth a brief statement of the facts requiring such adjustment.</w:t>
        <w:br/>
        <w:t xml:space="preserve">  ii. Adjustment to Floor Price. Whenever the Floor Price is adjusted pursuant to any provision of this Section 7, the Corporation shall promptly deliver to each Holder by facsimile or email a notice setting forth the Floor Price then in effect after such adjustment and setting forth a brief statement of the facts requiring such adjustment.</w:t>
        <w:br/>
        <w:t xml:space="preserve">  iii. Notice to Allow Conversion by Xxxxxx. If (A) the Corporation shall declare a dividend (or any other distribution in whatever form) on the Common Stock, (B) the Corporation shall declare a special nonrecurring cash dividend on or a redemption of the Common Stock, (C) the Corporation shall authorize the granting to all holders of the Common Stock of rights or warrants to subscribe for or purchase any shares of capital stock of any class or of any rights, (D) the approval of any stockholders of the Corporation shall be required in connection with any reclassification of the Common Stock, any consolidation or merger to which the Corporation is a party, any sale or transfer of all or substantially all of the assets of the Corporation (and all of its Subsidiaries, taken as a whole), or any compulsory share exchange whereby the Common Stock is converted into other securities, cash or property or (E) the Corporation shall authorize the voluntary or involuntary dissolution, liquidation or winding up of the affairs of the Corporation, then, in each case, the Corporation shall cause to be filed at each office or agency maintained for the purpose of conversion of this Preferred Stock, and shall cause to be delivered by facsimile or email to each Holder at its last facsimile number or email address as it shall appear upon the stock books of the Corporation,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hereunder constitutes, or contains, material, non-public information regarding the Corporation or any of the Subsidiaries, the Corporation shall simultaneously file such notice with the Commission pursuant to a Current Report on Form 8-K. For the avoidance of doubt, and without limiting the conversion rights of any Holder, each Holder shall remain entitled to convert the Conversion Amount of this Preferred Stock (or any part hereof) during the 20-day period commencing on the date of such notice through the effective date of the event triggering such notice except as may otherwise be expressly set forth herein.</w:t>
        <w:br/>
        <w:t xml:space="preserve">  31</w:t>
        <w:br/>
        <w:t xml:space="preserve">    g) Voluntary Adjustment By Corporation. Subject to the rules and regulations of the Trading Market, the Corporation may at any time, subject to the prior written consent of the Required Holders, reduce the then current Conversion Price to any amount and for any period of time deemed appropriate by the board of directors of the Corporation.</w:t>
        <w:br/>
        <w:t xml:space="preserve">  Section 8. Miscellaneous.</w:t>
        <w:br/>
        <w:t xml:space="preserve">  a) Notices. Any and all notices or other communications or deliveries to be provided by the Holders hereunder including, without limitation, any Notice of Conversion, shall be in writing and delivered personally, by e-mail attachment, or sent by a nationally recognized overnight courier service, addressed to the Corporation, at the address set forth above Attention: [__], e-mail address [__], or such other e-mail address or address as the Corporation may specify for such purposes by notice to the Holders delivered in accordance with this Section 11. Any and all notices or other communications or deliveries to be provided by the Corporation hereunder shall be in writing and delivered personally, by facsimile or e-mail attachment, or sent by a nationally recognized overnight courier service addressed to each Holder at the facsimile number, e-mail address or address of such Holder appearing on the books of the Corporation, or if no such facsimile number, e-mail address or address appears on the books of the Corporation, at the principal place of business of such Holder, as set forth in the Purchase Agreement. Any notice or other communication or deliveries hereunder shall be deemed given and effective on the earliest of (i) the time of transmission, if such notice or communication is delivered via facsimile at the facsimile number or e-mail attachment at the e-mail address set forth in this Section prior to 5:30 p.m. (New York City time) on any date, (ii) the next Trading Day after the time of transmission, if such notice or communication is delivered via facsimile at the facsimile number or e-mail attachment at the e-mail address set forth in this Section on a day that is not a Trading Day or later than 5:30 p.m. (New York City time) on any Trading Day, (iii) the second Trading Day following the date of mailing, if sent by U.S. nationally recognized overnight courier service, or (iv) upon actual receipt by the party to whom such notice is required to be given.</w:t>
        <w:br/>
        <w:t xml:space="preserve">  b) Absolute Obligation. Except as expressly provided herein, no provision of this Certificate of Designation shall alter or impair the obligation of the Corporation, which is absolute and unconditional, to pay liquidated damages and accrued dividends, as applicable, on the shares of Preferred Stock at the time, place, and rate, and in the coin or currency, herein prescribed.</w:t>
        <w:br/>
        <w:t xml:space="preserve">  c) Lost or Mutilated Preferred Stock Certificate. If a Holder’s Preferred Stock certificate shall be mutilated, lost, stolen or destroyed, the Corporation shall execute and deliver, in exchange and substitution for and upon cancellation of a mutilated certificate, or in lieu of or in substitution for a lost, stolen or destroyed certificate, a new certificate for the shares of Preferred Stock so mutilated, lost, stolen or destroyed, but only upon receipt of evidence of such loss, theft or destruction of such certificate, and of the ownership hereof reasonably satisfactory to the Corporation (which shall not include the posting of any bond).</w:t>
        <w:br/>
        <w:t xml:space="preserve">  32</w:t>
        <w:br/>
        <w:t xml:space="preserve">    d) Governing Law. All questions concerning the construction, validity, enforcement and interpretation of this Certificate of Designation shall be governed by and construed and enforced in accordance with the internal laws of the State of Delaware, without regard to the principles of conflict of laws thereof. All legal proceedings concerning the interpretation, enforcement and defense of the transactions contemplated by this Certificate of Designation (whether brought against a party hereto or its respective Affiliates, directors, officers, shareholders, employees or agents) shall be commenced in the state and federal courts sitting in the City of Wilmington, Delaware, County of New Castle (the “Delaware Courts”). The Corporation and each Holder hereby irrevocably submits to the exclusive jurisdiction of the Delaware Courts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such Delaware Courts, or such Delaware Courts are improper or inconvenient venue for such proceeding. The Corporation and each Holder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Certificate of Designation and agrees that such service shall constitute good and sufficient service of process and notice thereof. Nothing contained herein shall be deemed to limit in any way any right to serve process in any other manner permitted by applicable law. The Corporation and each Holder hereby irrevocably waives, to the fullest extent permitted by applicable law, any and all right to trial by jury in any legal proceeding arising out of or relating to this Certificate of Designation or the transactions contemplated hereby. If the Corporation or any Holder shall commence an action or proceeding to enforce any provisions of this Certificate of Designation, then the prevailing party in such action or proceeding shall be reimbursed by the other party for its attorneys’ fees and other costs and expenses incurred in the investigation, preparation and prosecution of such action or proceeding.</w:t>
        <w:br/>
        <w:t xml:space="preserve">  e) Waiver. Any waiver by the Corporation or a Holder of a breach of any provision of this Certificate of Designation shall not operate as or be construed to be a waiver of any other breach of such provision or of any breach of any other provision of this Certificate of Designation or a waiver by any other Holders. The failure of the Corporation or a Holder to insist upon strict adherence to any term of this Certificate of Designation on one or more occasions shall not be considered a waiver or deprive that party (or any other Holder) of the right thereafter to insist upon strict adherence to that term or any other term of this Certificate of Designation on any other occasion. Any waiver by the Corporation or a Holder must be in writing.</w:t>
        <w:br/>
        <w:t xml:space="preserve">  f) Severability. If any provision of this Certificate of Designation is invalid, illegal or unenforceable, the balance of this Certificate of Designation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w:t>
        <w:br/>
        <w:t xml:space="preserve">  33</w:t>
        <w:br/>
        <w:t xml:space="preserve">    g) Next Business Day. Whenever any payment or other obligation hereunder shall be due on a day other than a Business Day, such payment shall be made on the next succeeding Business Day.</w:t>
        <w:br/>
        <w:t xml:space="preserve">  h) Headings. The headings contained herein are for convenience only, do not constitute a part of this Certificate of Designation and shall not be deemed to limit or affect any of the provisions hereof.</w:t>
        <w:br/>
        <w:t xml:space="preserve">  i) Status of Converted or Redeemed Preferred Stock. Shares of Preferred Stock may only be issued pursuant to the Purchase Agreement. If any shares of Preferred Stock shall be converted, redeemed or reacquired by the Corporation, such shares shall resume the status of authorized but unissued shares of preferred stock and shall no longer be designated as Series A Convertible Preferred Stock.</w:t>
        <w:br/>
        <w:t xml:space="preserve">  *********************</w:t>
        <w:br/>
        <w:t xml:space="preserve">  34</w:t>
        <w:br/>
        <w:t xml:space="preserve">    RESOLVED, FURTHER, that the Chairman, the Chief Executive Officer, the president or any vice-president, and the secretary or any assistant secretary, of the Corporation be and they hereby are authorized and directed to prepare and file this Certificate of Designation of Preferences, Rights and Limitations in accordance with the foregoing resolution and the provisions of Delaware law.</w:t>
        <w:br/>
        <w:t xml:space="preserve">  IN WITNESS WHEREOF, the undersigned have executed this Certificate this [__] day of [__], 2023.</w:t>
        <w:br/>
        <w:t xml:space="preserve">  Name:      Name:   </w:t>
        <w:br/>
        <w:t>Title: Chief Executive Officer   Title: Secretary</w:t>
        <w:br/>
        <w:t xml:space="preserve">  35</w:t>
        <w:br/>
        <w:t xml:space="preserve">    ANNEX A</w:t>
        <w:br/>
        <w:t xml:space="preserve">  NOTICE OF CONVERSION</w:t>
        <w:br/>
        <w:t xml:space="preserve">  (TO BE EXECUTED BY THE REGISTERED HOLDER IN ORDER TO CONVERT SHARES</w:t>
        <w:br/>
        <w:t>OF SERIES A CONVERTIBLE PREFERRED STOCK)</w:t>
        <w:br/>
        <w:t xml:space="preserve">  The undersigned hereby elects to convert the number of shares of Series A Convertible Preferred Stock, par value $0.0001 per share (the “Preferred Stock”), indicated below into shares of common stock, par value $0.0001 per share (the “Common Stock”), of Denali SPAC Holdco, Inc., a Delaware corporation (the “Corporation”), according to the conditions hereof, as of the date written below. If shares of Common Stock are to be issued in the name of a Person other than the undersigned, the undersigned will pay all transfer taxes payable with respect thereto and is delivering herewith such certificates and opinions as may be required by the Corporation in accordance with the Purchase Agreement. No fee will be charged to the Holders for any conversion, except for any such transfer taxes.</w:t>
        <w:br/>
        <w:t xml:space="preserve">  Conversion calculations:</w:t>
        <w:br/>
        <w:t xml:space="preserve">  Date to Effect Conversion: _____________________________________________  </w:t>
        <w:br/>
        <w:t xml:space="preserve">  Number of shares of Preferred Stock owned prior to Conversion: _______________  </w:t>
        <w:br/>
        <w:t xml:space="preserve">  Number of shares of Preferred Stock to be Converted: ________________________  </w:t>
        <w:br/>
        <w:t xml:space="preserve">  Stated Value of shares of Preferred Stock to be Converted: ____________________  </w:t>
        <w:br/>
        <w:t xml:space="preserve">  Number of shares of Common Stock to be Issued: ___________________________  </w:t>
        <w:br/>
        <w:t xml:space="preserve">  Applicable Conversion Price:____________________________________________  </w:t>
        <w:br/>
        <w:t xml:space="preserve">  Number of shares of Preferred Stock subsequent to Conversion: ________________  </w:t>
        <w:br/>
        <w:t xml:space="preserve">  Address for Delivery: ________________  </w:t>
        <w:br/>
        <w:t xml:space="preserve">or  </w:t>
        <w:br/>
        <w:t xml:space="preserve">DWAC Instructions: __________  </w:t>
        <w:br/>
        <w:t xml:space="preserve">Broker no: __________  </w:t>
        <w:br/>
        <w:t xml:space="preserve">Account no: ___________  </w:t>
        <w:br/>
        <w:t xml:space="preserve">    [HOLDER]</w:t>
        <w:br/>
        <w:t xml:space="preserve">      By:  </w:t>
        <w:br/>
        <w:t xml:space="preserve">    Name:</w:t>
        <w:br/>
        <w:t xml:space="preserve">    Title:</w:t>
        <w:br/>
        <w:t xml:space="preserve">  36</w:t>
        <w:br/>
        <w:t xml:space="preserve">    Exhibit B</w:t>
        <w:br/>
        <w:t xml:space="preserve">  INVESTOR REPRESENTATION LETTER</w:t>
        <w:br/>
        <w:t xml:space="preserve">  Re: Purchase of shares (the “Shares”) of Series A Convertible Preferred Stock (the “Series A Preferred Stock”) issued by Denali SPAC Holdco, Inc. (“Holdco”)</w:t>
        <w:br/>
        <w:t xml:space="preserve">  Ladies and Gentlemen:</w:t>
        <w:br/>
        <w:t xml:space="preserve">  In connection with the offer and sale of the Shares of Series A Preferred Stock to be issued by Holdco, we represent, warrant, agree and acknowledge as follows:</w:t>
        <w:br/>
        <w:t xml:space="preserve">  1. No disclosure or offering document has been prepared in connection with the offer and sale of the Shares by Xxxxxx, Longevity or any of their respective affiliates.</w:t>
        <w:br/>
        <w:t xml:space="preserve">  2. (a) We have relied solely upon our independent investigation and we have not relied on any statements or other information provided by or on behalf of Holdco concerning Holdco or the Shares or the offer and sale of the Shares; (b) we have received such information as we deem necessary in order to make an investment decision with respect to the Shares; (c) we have had the full opportunity to ask Holdco’s management questions, receive such answers, and obtain such information as we and our professional advisor(s), if any, have deemed necessary to make an investment decision with respect to the Shares; and (d) we have sought such accounting, legal and tax advice as we have considered necessary to make an informed investment decision.</w:t>
        <w:br/>
        <w:t xml:space="preserve">  3. In connection with the issue and purchase of the Shares, neither Holdco nor its officers, directors, stockholders, members, managers, representatives or agents have acted as our financial advisor or fiduciary.</w:t>
        <w:br/>
        <w:t xml:space="preserve">   4. We are (x) a “qualified institutional buyer” (as defined in Rule 144A of the Securities Act of 1933 as amended (the “Securities Act”)), (y) an institutional “accredited investor” (as defined in Rule 501(a)(1), (2), (3) or (7) under the Securities Act), or (z) an “accredited investor” (as defined in Rule 501(a) under the Securities Act).</w:t>
        <w:br/>
        <w:t xml:space="preserve">  5. We are acquiring the Shares only for our own account or for an account over which we exercise sole discretion for another qualified institutional buyer or accredited investor (each as defined above) and not on the account of others, and not on behalf of any other account or person or with a view to, or for offer or sale in connection with, any distribution thereof in violation of the Securities Act.</w:t>
        <w:br/>
        <w:t xml:space="preserve">  6. We have such knowledge and experience in financial and business matters as to be capable of evaluating the merits and risks of our prospective investment in the Shares; and we are able to, at this time and in the foreseeable future, bear the economic risk of a total loss of our investment in Holdco.</w:t>
        <w:br/>
        <w:t xml:space="preserve">  7. The offer and sale of the Shares have not been registered under the Securities Act or any other applicable securities laws, and unless so registered, the Shares may not be offered, sold or otherwise transferred except in compliance with the registration requirements of the Securities Act or any other applicable securities laws, pursuant to any exemption therefrom.</w:t>
        <w:br/>
        <w:t xml:space="preserve">  Very truly yours,  </w:t>
        <w:br/>
        <w:t xml:space="preserve">    FutureTech Capital LLC  </w:t>
        <w:br/>
        <w:t xml:space="preserve">    By:          </w:t>
        <w:br/>
        <w:t xml:space="preserve">Name:   </w:t>
        <w:br/>
        <w:t xml:space="preserve">Title:  </w:t>
        <w:br/>
        <w:t xml:space="preserve">    Date:  </w:t>
        <w:br/>
        <w:t xml:space="preserve">    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