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4.3</w:t>
        <w:br/>
        <w:t>Execution Version</w:t>
        <w:br/>
        <w:br/>
        <w:br/>
        <w:br/>
        <w:br/>
        <w:br/>
        <w:br/>
        <w:br/>
        <w:t xml:space="preserve"> </w:t>
        <w:br/>
        <w:t>AMENDED AND RESTATED TRUST AGREEMENT</w:t>
        <w:br/>
        <w:t>(Issuer)</w:t>
        <w:br/>
        <w:t xml:space="preserve"> </w:t>
        <w:br/>
        <w:t>between</w:t>
        <w:br/>
        <w:t xml:space="preserve"> </w:t>
        <w:br/>
        <w:t>EFCAR, LLC</w:t>
        <w:br/>
        <w:t>Seller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