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AMENDED AND RESTATED</w:t>
        <w:br/>
        <w:t>TRUST AGREEMENT</w:t>
        <w:br/>
        <w:t>between</w:t>
        <w:br/>
        <w:t>AFS SENSUB CORP.</w:t>
        <w:br/>
        <w:t>Seller</w:t>
        <w:br/>
        <w:t>and</w:t>
        <w:br/>
        <w:t>WILMINGTON TRUST COMPANY</w:t>
        <w:br/>
        <w:t>Owner Trustee</w:t>
        <w:br/>
        <w:t>Dated as of January 17, 2024</w:t>
        <w:br/>
        <w:t xml:space="preserve">            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4  </w:t>
        <w:br/>
        <w:t>ARTICLE II. ORGANIZATION</w:t>
        <w:br/>
        <w:t xml:space="preserve">     4  </w:t>
        <w:br/>
        <w:t>SECTION 2.1.</w:t>
        <w:br/>
        <w:t xml:space="preserve">   Name</w:t>
        <w:br/>
        <w:t xml:space="preserve">     4  </w:t>
        <w:br/>
        <w:t>SECTION 2.2.</w:t>
        <w:br/>
        <w:t xml:space="preserve">   Office</w:t>
        <w:br/>
        <w:t xml:space="preserve">     4  </w:t>
        <w:br/>
        <w:t>SECTION 2.3.</w:t>
        <w:br/>
        <w:t xml:space="preserve">   Purposes and Powers</w:t>
        <w:br/>
        <w:t xml:space="preserve">     5  </w:t>
        <w:br/>
        <w:t>SECTION 2.4.</w:t>
        <w:br/>
        <w:t xml:space="preserve">   Appointment of Owner Trustee</w:t>
        <w:br/>
        <w:t xml:space="preserve">     5  </w:t>
        <w:br/>
        <w:t>SECTION 2.5.</w:t>
        <w:br/>
        <w:t xml:space="preserve">   Initial Capital Contribution of Trust Estate</w:t>
        <w:br/>
        <w:t xml:space="preserve">     6  </w:t>
        <w:br/>
        <w:t>SECTION 2.6.</w:t>
        <w:br/>
        <w:t xml:space="preserve">   Declaration of Trust</w:t>
        <w:br/>
        <w:t xml:space="preserve">     6  </w:t>
        <w:br/>
        <w:t>SECTION 2.7.</w:t>
        <w:br/>
        <w:t xml:space="preserve">   Title to Trust Property</w:t>
        <w:br/>
        <w:t xml:space="preserve">     6  </w:t>
        <w:br/>
        <w:t>SECTION 2.8.</w:t>
        <w:br/>
        <w:t xml:space="preserve">   Situs of Trust.</w:t>
        <w:br/>
        <w:t xml:space="preserve">     6  </w:t>
        <w:br/>
        <w:t>SECTION 2.9.</w:t>
        <w:br/>
        <w:t xml:space="preserve">   Representations and Warranties of the Depositor</w:t>
        <w:br/>
        <w:t xml:space="preserve">     7  </w:t>
        <w:br/>
        <w:t>SECTION 2.10.</w:t>
        <w:br/>
        <w:t xml:space="preserve">   Covenants of the Certificateholder</w:t>
        <w:br/>
        <w:t xml:space="preserve">     8  </w:t>
        <w:br/>
        <w:t>SECTION 2.11.</w:t>
        <w:br/>
        <w:t xml:space="preserve">   Federal Income Tax Treatment of the Trust</w:t>
        <w:br/>
        <w:t xml:space="preserve">     8  </w:t>
        <w:br/>
        <w:t>ARTICLE III. CERTIFICATE AND TRANSFER OF INTEREST</w:t>
        <w:br/>
        <w:t xml:space="preserve">     9  </w:t>
        <w:br/>
        <w:t>SECTION 3.1.</w:t>
        <w:br/>
        <w:t xml:space="preserve">   Initial Ownership</w:t>
        <w:br/>
        <w:t xml:space="preserve">     9  </w:t>
        <w:br/>
        <w:t>SECTION 3.2.</w:t>
        <w:br/>
        <w:t xml:space="preserve">   The Certificate</w:t>
        <w:br/>
        <w:t xml:space="preserve">     9  </w:t>
        <w:br/>
        <w:t>SECTION 3.3.</w:t>
        <w:br/>
        <w:t xml:space="preserve">   Authentication of Certificate</w:t>
        <w:br/>
        <w:t xml:space="preserve">     9  </w:t>
        <w:br/>
        <w:t>SECTION 3.4.</w:t>
        <w:br/>
        <w:t xml:space="preserve">   Registration of Transfer and Exchange of Certificate</w:t>
        <w:br/>
        <w:t xml:space="preserve">     10  </w:t>
        <w:br/>
        <w:t>SECTION 3.5.</w:t>
        <w:br/>
        <w:t xml:space="preserve">   Mutilated, Destroyed, Lost or Stolen Certificates</w:t>
        <w:br/>
        <w:t xml:space="preserve">     11  </w:t>
        <w:br/>
        <w:t>SECTION 3.6.</w:t>
        <w:br/>
        <w:t xml:space="preserve">   Persons Deemed Certificateholders</w:t>
        <w:br/>
        <w:t xml:space="preserve">     12  </w:t>
        <w:br/>
        <w:t>SECTION 3.7.</w:t>
        <w:br/>
        <w:t xml:space="preserve">   Maintenance of Office or Agency</w:t>
        <w:br/>
        <w:t xml:space="preserve">     12  </w:t>
        <w:br/>
        <w:t>SECTION 3.8.</w:t>
        <w:br/>
        <w:t xml:space="preserve">   Disposition in Whole But Not in Part</w:t>
        <w:br/>
        <w:t xml:space="preserve">     12  </w:t>
        <w:br/>
        <w:t>SECTION 3.9.</w:t>
        <w:br/>
        <w:t xml:space="preserve">   ERISA Restrictions</w:t>
        <w:br/>
        <w:t xml:space="preserve">     12  </w:t>
        <w:br/>
        <w:t>SECTION 3.10.</w:t>
        <w:br/>
        <w:t xml:space="preserve">   Appointment of Certificate Paying Agent</w:t>
        <w:br/>
        <w:t xml:space="preserve">     12  </w:t>
        <w:br/>
        <w:t>ARTICLE IV. VOTING RIGHTS AND OTHER ACTIONS</w:t>
        <w:br/>
        <w:t xml:space="preserve">     13  </w:t>
        <w:br/>
        <w:t>SECTION 4.1.</w:t>
        <w:br/>
        <w:t xml:space="preserve">   Prior Notice to Holder with Respect to Certain Matters</w:t>
        <w:br/>
        <w:t xml:space="preserve">     13  </w:t>
        <w:br/>
        <w:t>SECTION 4.2.</w:t>
        <w:br/>
        <w:t xml:space="preserve">   Action by Certificateholder with Respect to Certain Matters</w:t>
        <w:br/>
        <w:t xml:space="preserve">     14  </w:t>
        <w:br/>
        <w:t>SECTION 4.3.</w:t>
        <w:br/>
        <w:t xml:space="preserve">   Restrictions on Certificateholder’s Power</w:t>
        <w:br/>
        <w:t xml:space="preserve">     14  </w:t>
        <w:br/>
        <w:t>SECTION 4.4.</w:t>
        <w:br/>
        <w:t xml:space="preserve">   [Reserved]</w:t>
        <w:br/>
        <w:t xml:space="preserve">     14  </w:t>
        <w:br/>
        <w:t>SECTION 4.5.</w:t>
        <w:br/>
        <w:t xml:space="preserve">   Action with Respect to Bankruptcy Action</w:t>
        <w:br/>
        <w:t xml:space="preserve">     15  </w:t>
        <w:br/>
        <w:t>SECTION 4.6.</w:t>
        <w:br/>
        <w:t xml:space="preserve">   Covenants and Restrictions on Conduct of Business</w:t>
        <w:br/>
        <w:t xml:space="preserve">     15  </w:t>
        <w:br/>
        <w:t>ARTICLE V. AUTHORITY AND DUTIES OF OWNER TRUSTEE</w:t>
        <w:br/>
        <w:t xml:space="preserve">     17  </w:t>
        <w:br/>
        <w:t>SECTION 5.1.</w:t>
        <w:br/>
        <w:t xml:space="preserve">   General Authority</w:t>
        <w:br/>
        <w:t xml:space="preserve">     17  </w:t>
        <w:br/>
        <w:t>SECTION 5.2.</w:t>
        <w:br/>
        <w:t xml:space="preserve">   General Duties</w:t>
        <w:br/>
        <w:t xml:space="preserve">     17  </w:t>
        <w:br/>
        <w:t>SECTION 5.3.</w:t>
        <w:br/>
        <w:t xml:space="preserve">   Action upon Instruction</w:t>
        <w:br/>
        <w:t xml:space="preserve">     18  </w:t>
        <w:br/>
        <w:t>SECTION 5.4.</w:t>
        <w:br/>
        <w:t xml:space="preserve">   No Duties Except as Specified in this Agreement or in Instructions</w:t>
        <w:br/>
        <w:t xml:space="preserve">     19  </w:t>
        <w:br/>
        <w:t>SECTION 5.5.</w:t>
        <w:br/>
        <w:t xml:space="preserve">   No Action Except under Specified Documents or Instructions</w:t>
        <w:br/>
        <w:t xml:space="preserve">     19  </w:t>
        <w:br/>
        <w:t>SECTION 5.6.</w:t>
        <w:br/>
        <w:t xml:space="preserve">   Restrictions</w:t>
        <w:br/>
        <w:t xml:space="preserve">     19  </w:t>
        <w:br/>
        <w:t>SECTION 5.7.</w:t>
        <w:br/>
        <w:t xml:space="preserve">   Covenants for Reporting of Repurchase Demands due to Breaches of Representations and Warranties</w:t>
        <w:br/>
        <w:t xml:space="preserve">     20  </w:t>
        <w:br/>
        <w:t>ARTICLE VI. CONCERNING THE OWNER TRUSTEE</w:t>
        <w:br/>
        <w:t xml:space="preserve">     20  </w:t>
        <w:br/>
        <w:t>SECTION 6.1.</w:t>
        <w:br/>
        <w:t xml:space="preserve">   Acceptance of Trust and Duties</w:t>
        <w:br/>
        <w:t xml:space="preserve">     20  </w:t>
        <w:br/>
        <w:t>SECTION 6.2.</w:t>
        <w:br/>
        <w:t xml:space="preserve">   Furnishing of Documents</w:t>
        <w:br/>
        <w:t xml:space="preserve">     22  </w:t>
        <w:br/>
        <w:t>SECTION 6.3.</w:t>
        <w:br/>
        <w:t xml:space="preserve">   Representations and Warranties</w:t>
        <w:br/>
        <w:t xml:space="preserve">     22  </w:t>
        <w:br/>
        <w:t>SECTION 6.4.</w:t>
        <w:br/>
        <w:t xml:space="preserve">   Reliance; Advice of Counsel</w:t>
        <w:br/>
        <w:t xml:space="preserve">     23  </w:t>
        <w:br/>
        <w:t>SECTION 6.5.</w:t>
        <w:br/>
        <w:t xml:space="preserve">   Not Acting in Individual Capacity</w:t>
        <w:br/>
        <w:t xml:space="preserve">     24  </w:t>
        <w:br/>
        <w:t>SECTION 6.6.</w:t>
        <w:br/>
        <w:t xml:space="preserve">   Owner Trustee Not Liable for Certificate or Receivables</w:t>
        <w:br/>
        <w:t xml:space="preserve">     24  </w:t>
        <w:br/>
        <w:t>SECTION 6.7.</w:t>
        <w:br/>
        <w:t xml:space="preserve">   Owner Trustee May Own Notes</w:t>
        <w:br/>
        <w:t xml:space="preserve">     24  </w:t>
        <w:br/>
        <w:t>SECTION 6.8.</w:t>
        <w:br/>
        <w:t xml:space="preserve">   Payments from Owner Trust Estate</w:t>
        <w:br/>
        <w:t xml:space="preserve">     24  </w:t>
        <w:br/>
        <w:t>SECTION 6.9.</w:t>
        <w:br/>
        <w:t xml:space="preserve">   Doing Business in Other Jurisdictions</w:t>
        <w:br/>
        <w:t xml:space="preserve">     25  </w:t>
        <w:br/>
        <w:t>SECTION 6.10.</w:t>
        <w:br/>
        <w:t xml:space="preserve">   FATCA Information</w:t>
        <w:br/>
        <w:t xml:space="preserve">     25  </w:t>
        <w:br/>
        <w:t>SECTION 6.11.</w:t>
        <w:br/>
        <w:t xml:space="preserve">   Financial Crimes Enforcement Network’s Customer Due Diligence</w:t>
        <w:br/>
        <w:t xml:space="preserve">     25  </w:t>
        <w:br/>
        <w:t>SECTION 6.12.</w:t>
        <w:br/>
        <w:t xml:space="preserve">   Beneficial Ownership and Control of the Trust</w:t>
        <w:br/>
        <w:t xml:space="preserve">     26  </w:t>
        <w:br/>
        <w:t>ARTICLE VII. COMPENSATION OF OWNER TRUSTEE</w:t>
        <w:br/>
        <w:t xml:space="preserve">     26  </w:t>
        <w:br/>
        <w:t>SECTION 7.1.</w:t>
        <w:br/>
        <w:t xml:space="preserve">   Owner Trustee’s Fees and Expenses</w:t>
        <w:br/>
        <w:t xml:space="preserve">     26  </w:t>
        <w:br/>
        <w:t>SECTION 7.2.</w:t>
        <w:br/>
        <w:t xml:space="preserve">   Indemnification</w:t>
        <w:br/>
        <w:t xml:space="preserve">     26  </w:t>
        <w:br/>
        <w:t>SECTION 7.3.</w:t>
        <w:br/>
        <w:t xml:space="preserve">   Payments to the Owner Trustee</w:t>
        <w:br/>
        <w:t xml:space="preserve">     27  </w:t>
        <w:br/>
        <w:t>SECTION 7.4.</w:t>
        <w:br/>
        <w:t xml:space="preserve">   Non-recourse Obligations</w:t>
        <w:br/>
        <w:t xml:space="preserve">     27  </w:t>
        <w:br/>
        <w:t>ARTICLE VIII. TERMINATION OF TRUST AGREEMENT</w:t>
        <w:br/>
        <w:t xml:space="preserve">     27  </w:t>
        <w:br/>
        <w:t>SECTION 8.1.</w:t>
        <w:br/>
        <w:t xml:space="preserve">   Termination of Trust Agreement</w:t>
        <w:br/>
        <w:t xml:space="preserve">     27  </w:t>
        <w:br/>
        <w:t>ARTICLE IX. SUCCESSOR OWNER TRUSTEES AND ADDITIONAL OWNER TRUSTEES</w:t>
        <w:br/>
        <w:t xml:space="preserve">     28  </w:t>
        <w:br/>
        <w:t>SECTION 9.1.</w:t>
        <w:br/>
        <w:t xml:space="preserve">   Eligibility Requirements for Owner Trustee</w:t>
        <w:br/>
        <w:t xml:space="preserve">     28  </w:t>
        <w:br/>
        <w:t>SECTION 9.2.</w:t>
        <w:br/>
        <w:t xml:space="preserve">   Resignation or Removal of Owner Trustee</w:t>
        <w:br/>
        <w:t xml:space="preserve">     29  </w:t>
        <w:br/>
        <w:t>SECTION 9.3.</w:t>
        <w:br/>
        <w:t xml:space="preserve">   Successor Owner Trustee</w:t>
        <w:br/>
        <w:t xml:space="preserve">     29  </w:t>
        <w:br/>
        <w:t>SECTION 9.4.</w:t>
        <w:br/>
        <w:t xml:space="preserve">   Merger or Consolidation of Owner Trustee</w:t>
        <w:br/>
        <w:t xml:space="preserve">     30  </w:t>
        <w:br/>
        <w:t>SECTION 9.5.</w:t>
        <w:br/>
        <w:t xml:space="preserve">   Appointment of Co-Trustee or Separate Trustee</w:t>
        <w:br/>
        <w:t xml:space="preserve">     30  </w:t>
        <w:br/>
        <w:t>ARTICLE X. MISCELLANEOUS</w:t>
        <w:br/>
        <w:t xml:space="preserve">     31  </w:t>
        <w:br/>
        <w:t>SECTION 10.1.</w:t>
        <w:br/>
        <w:t xml:space="preserve">   Supplements and Amendments</w:t>
        <w:br/>
        <w:t xml:space="preserve">     31  </w:t>
        <w:br/>
        <w:t>SECTION 10.2.</w:t>
        <w:br/>
        <w:t xml:space="preserve">   No Legal Title to Owner Trust Estate in Certificateholder</w:t>
        <w:br/>
        <w:t xml:space="preserve">     32  </w:t>
        <w:br/>
        <w:t>SECTION 10.3.</w:t>
        <w:br/>
        <w:t xml:space="preserve">   Limitations on Rights of Others</w:t>
        <w:br/>
        <w:t xml:space="preserve">     33  </w:t>
        <w:br/>
        <w:t>SECTION 10.4.</w:t>
        <w:br/>
        <w:t xml:space="preserve">   Notices</w:t>
        <w:br/>
        <w:t xml:space="preserve">     33  </w:t>
        <w:br/>
        <w:t>SECTION 10.5.</w:t>
        <w:br/>
        <w:t xml:space="preserve">   Severability</w:t>
        <w:br/>
        <w:t xml:space="preserve">     33  </w:t>
        <w:br/>
        <w:t xml:space="preserve">  ii</w:t>
        <w:br/>
        <w:t>SECTION 10.6.</w:t>
        <w:br/>
        <w:t xml:space="preserve">   Counterparts and Consent to Do Business Electronically</w:t>
        <w:br/>
        <w:t xml:space="preserve">     33  </w:t>
        <w:br/>
        <w:t>SECTION 10.7.</w:t>
        <w:br/>
        <w:t xml:space="preserve">   Assignments</w:t>
        <w:br/>
        <w:t xml:space="preserve">     34  </w:t>
        <w:br/>
        <w:t>SECTION 10.8.</w:t>
        <w:br/>
        <w:t xml:space="preserve">   No Recourse</w:t>
        <w:br/>
        <w:t xml:space="preserve">     34  </w:t>
        <w:br/>
        <w:t>SECTION 10.9.</w:t>
        <w:br/>
        <w:t xml:space="preserve">   Headings</w:t>
        <w:br/>
        <w:t xml:space="preserve">     34  </w:t>
        <w:br/>
        <w:t>SECTION 10.10.</w:t>
        <w:br/>
        <w:t xml:space="preserve">   Force Majeure</w:t>
        <w:br/>
        <w:t xml:space="preserve">     34  </w:t>
        <w:br/>
        <w:t>SECTION 10.11.</w:t>
        <w:br/>
        <w:t xml:space="preserve">   GOVERNING LAW</w:t>
        <w:br/>
        <w:t xml:space="preserve">     34  </w:t>
        <w:br/>
        <w:t>SECTION 10.12.</w:t>
        <w:br/>
        <w:t xml:space="preserve">   Servicer</w:t>
        <w:br/>
        <w:t xml:space="preserve">     34  </w:t>
        <w:br/>
        <w:t>SECTION 10.13.</w:t>
        <w:br/>
        <w:t xml:space="preserve">   Nonpetition Covenants</w:t>
        <w:br/>
        <w:t xml:space="preserve">     35  </w:t>
        <w:br/>
        <w:t>SECTION 10.14.</w:t>
        <w:br/>
        <w:t xml:space="preserve">   Regulation AB</w:t>
        <w:br/>
        <w:t xml:space="preserve">     35  </w:t>
        <w:br/>
        <w:t>ARTICLE XI. APPLICATION OF TRUST FUNDS; CERTAIN DUTIES</w:t>
        <w:br/>
        <w:t xml:space="preserve">     36  </w:t>
        <w:br/>
        <w:t>SECTION 11.1.</w:t>
        <w:br/>
        <w:t xml:space="preserve">   Establishment of Trust Accounts</w:t>
        <w:br/>
        <w:t xml:space="preserve">     36  </w:t>
        <w:br/>
        <w:t>SECTION 11.2.</w:t>
        <w:br/>
        <w:t xml:space="preserve">   Application of Trust Funds</w:t>
        <w:br/>
        <w:t xml:space="preserve">     36  </w:t>
        <w:br/>
        <w:t>SECTION 11.3.</w:t>
        <w:br/>
        <w:t xml:space="preserve">   Method of Payment</w:t>
        <w:br/>
        <w:t xml:space="preserve">     37  </w:t>
        <w:br/>
        <w:t>EXHIBITS</w:t>
        <w:br/>
        <w:t xml:space="preserve">  Exhibit A</w:t>
        <w:br/>
        <w:t xml:space="preserve">   Form of Certificate</w:t>
        <w:br/>
        <w:t>Exhibit B</w:t>
        <w:br/>
        <w:t xml:space="preserve">   Form of Certificate of Trust</w:t>
        <w:br/>
        <w:t>Exhibit C</w:t>
        <w:br/>
        <w:t xml:space="preserve">   Form of Notice of Repurchase Request</w:t>
        <w:br/>
        <w:t xml:space="preserve">    iii</w:t>
        <w:br/>
        <w:t>This AMENDED AND RESTATED TRUST AGREEMENT, dated as of January 17, 2024, between AFS SENSUB CORP., a Nevada corporation, as depositor (the “Seller”), and WILMINGTON TRUST COMPANY, a Delaware trust company, as Owner Trustee, amends and restates in its entirety that certain Trust Agreement, dated as of November 28, 2023,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“Indenture” shall mean the Indenture, dated as of January 17, 2024, between the Trust and Citibank, N.A.,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January 17, 2024, among the Trust, the Seller, GM Financial, and Citibank, N.A.,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Citibank, N.A.,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2024-1,”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Citibank, N.A., as agent for the Trust in an account established by Citibank, N.A.,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Owner Trustee has filed or caused to be filed the Certificate of Trust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 from the Certificate Distribution Account pursuant to Article VIII and Article XI hereof and shall report the</w:t>
        <w:br/>
        <w:t xml:space="preserve">  12</w:t>
        <w:br/>
        <w:t>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$287,210,000, the Class A-2-A Notes in the aggregate principal amount of $390,000,000, the Class A-2-B Notes in the aggregate principal amount of $189,600,000, the Class A-3 Notes in the aggregate principal amount of $521,040,000, the Class A-4 Notes in the aggregate principal amount of $87,540,000, the Class B Notes in the aggregate principal amount of $25,070,000, the Class C Notes in the aggregate principal amount of $23,500,000 and the Class D Notes in the aggregate principal amount of $19,600,000.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w:t>
        <w:br/>
        <w:t xml:space="preserve">  18</w:t>
        <w:br/>
        <w:t>to be in the best interests of the Certificateholder, and shall have no liability to any Person for such action or inaction.</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w:t>
        <w:br/>
        <w:t xml:space="preserve">  19</w:t>
        <w:br/>
        <w:t>purposes. The Certificateholder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w:t>
        <w:br/>
        <w:t xml:space="preserve">  20</w:t>
        <w:br/>
        <w:t>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w:t>
        <w:br/>
        <w:t xml:space="preserve">  22</w:t>
        <w:br/>
        <w:t>mortgage, contract, agreement or instrument to which it is a party or by which any of its properties may be bound.</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w:t>
        <w:br/>
        <w:t xml:space="preserve">  23</w:t>
        <w:br/>
        <w:t>documents and information as may be reasonably necessary for such persons to render such opinion or advice.</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(and not the Owner Trustee)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w:t>
        <w:br/>
        <w:t xml:space="preserve">  28</w:t>
        <w:br/>
        <w:t>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Chief Financial Officer;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 xml:space="preserve">By:                                                                  </w:t>
        <w:br/>
        <w:t>Name:</w:t>
        <w:br/>
        <w:t>Title:</w:t>
        <w:br/>
        <w:t xml:space="preserve">  AFS SENSUB CORP.,</w:t>
        <w:br/>
        <w:t>as Seller</w:t>
        <w:br/>
        <w:t xml:space="preserve">By:                                                                  </w:t>
        <w:br/>
        <w:t>Name:</w:t>
        <w:br/>
        <w:t>Title:</w:t>
        <w:br/>
        <w:t xml:space="preserve">  ACKNOWLEDGED AND AGREED TO:</w:t>
        <w:br/>
        <w:t>AMERICREDIT FINANCIAL SERVICES, INC.</w:t>
        <w:br/>
        <w:t>d/b/a GM Financial, Solely with respect to Sections 6.11, 7.1 and 7.2</w:t>
        <w:br/>
        <w:t xml:space="preserve">By:                                                                          </w:t>
        <w:br/>
        <w:t>Name:</w:t>
        <w:br/>
        <w:t>Title:</w:t>
        <w:br/>
        <w:t>[Signature Page to Amended and Restated Trust Agreement]</w:t>
        <w:br/>
        <w:t>EXHIBIT A</w:t>
        <w:br/>
        <w:t>NUMBER</w:t>
        <w:br/>
        <w:t xml:space="preserve">R-1    </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2024-1 (the “Trust”) formed by AFS SenSub Corp., a Nevada corporation (the “Seller”).</w:t>
        <w:br/>
        <w:t>The Trust was created pursuant to a Trust Agreement, dated as ofNovember 28, 2023, as amended and restated as of January 17,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January 17, 2024, among the Trust and Citibank, N.A., as trustee and trust collateral agent, are eight classes of Notes designated as “Class A-1 5.529% Asset Backed Notes” (the “Class A-1 Notes”), “Class A-2-A 5.12% Asset Backed Notes” (the “Class A-2-A Notes”), “Class A-2-B Floating Rate Asset Backed Notes” (the “Class A-2-B Notes”),“Class A-3 4.85% Asset Backed Notes” (the “Class A-3 Notes”), “Class A-4 4.86% Asset Backed Notes” (the “Class A-4 Notes” and together with the Class A-1 Notes, the Class A-2-A Notes, the Class A-2-B Notes and the Class A-3 Notes, the “Class A Notes”), “Class B 5.16% Asset Backed Notes” (the “Class B Notes”), “Class C 5.26%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w:t>
        <w:br/>
        <w:t>acceptance hereof assents and by which such holder is bound. The property of the Trust includes 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January 17,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w:t>
        <w:br/>
        <w:t>RECEIVABLES TRUST 2024-1</w:t>
        <w:br/>
        <w:t xml:space="preserve">    By:</w:t>
        <w:br/>
        <w:t xml:space="preserve">  WILMINGTON TRUST COMPANY,</w:t>
        <w:br/>
        <w:t>not in its individual capacity but solely as Owner Trustee</w:t>
        <w:br/>
        <w:t>Dated: January 17, 2024</w:t>
        <w:br/>
        <w:t xml:space="preserve">    By:                                                                                  </w:t>
        <w:br/>
        <w:t xml:space="preserve">    Name:</w:t>
        <w:br/>
        <w:t xml:space="preserve">    Title:</w:t>
        <w:br/>
        <w:t>OWNER TRUSTEE’S CERTIFICATE OF AUTHENTICATION</w:t>
        <w:br/>
        <w:t>This is the Certificate referred to in the within-mentioned Trust Agreement.</w:t>
        <w:br/>
        <w:t xml:space="preserve">  WILMINGTON TRUST COMPANY,</w:t>
        <w:br/>
        <w:t>not in its individual capacity but solely as</w:t>
        <w:br/>
        <w:t>Owner Trustee</w:t>
        <w:br/>
        <w:t xml:space="preserve">By:                                                              </w:t>
        <w:br/>
        <w:t>Name:</w:t>
        <w:br/>
        <w:t>Title:</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                                                   Attorney to transfer said Certificate on the books of the Certificate Registrar, with full power of substitution in the premises.</w:t>
        <w:br/>
        <w:t xml:space="preserve">  Dated:</w:t>
        <w:br/>
        <w:t xml:space="preserve">                                                                             *</w:t>
        <w:br/>
        <w:t>Signature</w:t>
        <w:br/>
        <w:t>Guaranteed:</w:t>
        <w:br/>
        <w:t xml:space="preserve">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2024-1</w:t>
        <w:br/>
        <w:t>THIS Certificate of Trust of GM FINANCIAL CONSUMER AUTOMOBILE RECEIVABLES TRUST 2024-1 (the “Trust”) is being duly executed and filed on behalf of the Trust by the undersigned, as trustee, to form a statutory trust under the Delaware Statutory Trust Act (12 Del. C. § 3801 et seq.) (the “Act”).</w:t>
        <w:br/>
        <w:t>1.  Name. The name of the statutory trust formed by this Certificate of Trust is “GM Financial Consumer Automobile Receivables Trust 2024-1.”</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w:t>
        <w:br/>
        <w:t>individual capacity but solely as trustee of the</w:t>
        <w:br/>
        <w:t>Trust</w:t>
        <w:br/>
        <w:t xml:space="preserve">By:                                                                      </w:t>
        <w:br/>
        <w:t>Name:</w:t>
        <w:br/>
        <w:t>Title:</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Chief Financial Officer</w:t>
        <w:br/>
        <w:t>GMF Leasing LLC</w:t>
        <w:br/>
        <w:t>000 Xxxxxx Xxxxxx, Xxxxx 0000</w:t>
        <w:br/>
        <w:t>Fort Worth, Texas 76102,</w:t>
        <w:br/>
        <w:t>Attention: Chief Financial Officer</w:t>
        <w:br/>
        <w:t>AFS SenSub Corp.</w:t>
        <w:br/>
        <w:t>000 Xxxxxx Xxxxxx, Xxxxx 0000</w:t>
        <w:br/>
        <w:t>Fort Worth, Texas 76102,</w:t>
        <w:br/>
        <w:t>Attention: Chief Financial Officer</w:t>
        <w:br/>
        <w:t>GMF Funding Corp. c/o GM Financial</w:t>
        <w:br/>
        <w:t>000 Xxxxxx Xxxxxx, Xxxxx 0000</w:t>
        <w:br/>
        <w:t>Fort Worth, Texas 76102</w:t>
        <w:br/>
        <w:t>Attention: Chief Financial Officer</w:t>
        <w:br/>
        <w:t>Re:        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            ], 20[    ] to but excluding [            ], 20[    ], the Owner Trustee received no requests requesting that Receivables be repurchased.]</w:t>
        <w:br/>
        <w:t>[During the period from and including [            ], 20[    ] to but excluding [            ], 20[    ]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C-1</w:t>
        <w:br/>
        <w:t xml:space="preserve">            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w:t>
        <w:br/>
        <w:t>Owner Trustee of the Trust</w:t>
        <w:br/>
        <w:t xml:space="preserve">By:                                                                  </w:t>
        <w:br/>
        <w:t>Name:</w:t>
        <w:br/>
        <w:t>Title:</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